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E0" w:rsidRDefault="000F34E0" w:rsidP="000F34E0">
      <w:pPr>
        <w:widowControl/>
        <w:spacing w:line="360" w:lineRule="auto"/>
        <w:jc w:val="center"/>
        <w:rPr>
          <w:rFonts w:ascii="黑体" w:eastAsia="黑体" w:hAnsi="黑体" w:cs="宋体"/>
          <w:b/>
          <w:bCs/>
          <w:color w:val="000000" w:themeColor="text1"/>
          <w:kern w:val="0"/>
          <w:sz w:val="36"/>
          <w:szCs w:val="36"/>
        </w:rPr>
      </w:pPr>
      <w:bookmarkStart w:id="0" w:name="_GoBack"/>
      <w:bookmarkEnd w:id="0"/>
      <w:r>
        <w:rPr>
          <w:rFonts w:ascii="黑体" w:eastAsia="黑体" w:hAnsi="黑体" w:cs="宋体" w:hint="eastAsia"/>
          <w:b/>
          <w:bCs/>
          <w:color w:val="000000" w:themeColor="text1"/>
          <w:kern w:val="0"/>
          <w:sz w:val="36"/>
          <w:szCs w:val="36"/>
        </w:rPr>
        <w:t>湖州市优秀监理企业和监理人员评选办法</w:t>
      </w:r>
    </w:p>
    <w:p w:rsidR="000F34E0" w:rsidRDefault="000F34E0" w:rsidP="000F34E0">
      <w:pPr>
        <w:widowControl/>
        <w:spacing w:line="360" w:lineRule="auto"/>
        <w:jc w:val="center"/>
        <w:rPr>
          <w:rFonts w:ascii="黑体" w:eastAsia="黑体" w:hAnsi="黑体" w:cs="宋体"/>
          <w:b/>
          <w:bCs/>
          <w:color w:val="000000" w:themeColor="text1"/>
          <w:kern w:val="0"/>
          <w:sz w:val="36"/>
          <w:szCs w:val="36"/>
        </w:rPr>
      </w:pPr>
      <w:r>
        <w:rPr>
          <w:rFonts w:ascii="黑体" w:eastAsia="黑体" w:hAnsi="黑体" w:cs="宋体" w:hint="eastAsia"/>
          <w:b/>
          <w:bCs/>
          <w:color w:val="000000" w:themeColor="text1"/>
          <w:kern w:val="0"/>
          <w:sz w:val="36"/>
          <w:szCs w:val="36"/>
        </w:rPr>
        <w:t>（试行）</w:t>
      </w:r>
    </w:p>
    <w:p w:rsidR="000F34E0" w:rsidRDefault="000F34E0" w:rsidP="000F34E0">
      <w:pPr>
        <w:adjustRightInd w:val="0"/>
        <w:snapToGrid w:val="0"/>
        <w:spacing w:line="600" w:lineRule="exact"/>
        <w:ind w:firstLineChars="200" w:firstLine="674"/>
        <w:jc w:val="center"/>
        <w:rPr>
          <w:rFonts w:ascii="黑体" w:eastAsia="黑体" w:hAnsi="黑体" w:cs="宋体"/>
          <w:b/>
          <w:bCs/>
          <w:color w:val="000000" w:themeColor="text1"/>
          <w:kern w:val="0"/>
          <w:sz w:val="36"/>
          <w:szCs w:val="36"/>
        </w:rPr>
      </w:pPr>
      <w:r>
        <w:rPr>
          <w:rFonts w:ascii="仿宋" w:eastAsia="仿宋" w:hAnsi="仿宋" w:hint="eastAsia"/>
          <w:b/>
          <w:color w:val="000000" w:themeColor="text1"/>
          <w:spacing w:val="8"/>
          <w:sz w:val="32"/>
          <w:szCs w:val="32"/>
          <w:shd w:val="clear" w:color="auto" w:fill="FFFFFF"/>
        </w:rPr>
        <w:t>（</w:t>
      </w:r>
      <w:r w:rsidRPr="0004479D">
        <w:rPr>
          <w:rFonts w:ascii="仿宋" w:eastAsia="仿宋" w:hAnsi="仿宋" w:hint="eastAsia"/>
          <w:b/>
          <w:color w:val="000000" w:themeColor="text1"/>
          <w:spacing w:val="8"/>
          <w:sz w:val="32"/>
          <w:szCs w:val="32"/>
          <w:shd w:val="clear" w:color="auto" w:fill="FFFFFF"/>
        </w:rPr>
        <w:t>2023年3月16日修订</w:t>
      </w:r>
      <w:r>
        <w:rPr>
          <w:rFonts w:ascii="仿宋" w:eastAsia="仿宋" w:hAnsi="仿宋" w:hint="eastAsia"/>
          <w:b/>
          <w:color w:val="000000" w:themeColor="text1"/>
          <w:spacing w:val="8"/>
          <w:sz w:val="32"/>
          <w:szCs w:val="32"/>
          <w:shd w:val="clear" w:color="auto" w:fill="FFFFFF"/>
        </w:rPr>
        <w:t>）</w:t>
      </w:r>
    </w:p>
    <w:p w:rsidR="000F34E0" w:rsidRDefault="000F34E0" w:rsidP="000F34E0">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第一章 总 则</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第一条 为营造建设监理行业“争创先进”的良好氛围，引导及激励企业创建“品牌监理企业”，树立建设监理行业先进形象，推动建设监理行业的繁荣与发展，为进一步规范评优工作，特制定本办法。</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第二条 评优类别包括：湖州市优秀监理企业、湖州市优秀总监理工程师（项目负责人）、湖州市优秀监理工程师。</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注：项目负责人为全过程工程咨询服务项目负责人。</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第三条 湖州市优秀监理企业、湖州市优秀总监理工程师（项目负责人）、湖州市优秀监理工程师是湖州市建设监理行业统一认可的最高荣誉。</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第四条 湖州市优秀监理企业、湖州市优秀总监理工程师（项目负责人）、湖州市优秀监理工程师的评选，按综合评分法评选。</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第五条 湖州市优秀监理企业、湖州市优秀总监理工程师（项目负责人）、湖州市优秀监理工程师原则上每年评选一次，</w:t>
      </w:r>
      <w:r>
        <w:rPr>
          <w:rFonts w:ascii="仿宋" w:eastAsia="仿宋" w:hAnsi="仿宋" w:hint="eastAsia"/>
          <w:color w:val="000000" w:themeColor="text1"/>
          <w:sz w:val="32"/>
          <w:szCs w:val="32"/>
        </w:rPr>
        <w:t>由湖州市全过程工程咨询与监理管理协会统一组织，监理企业自愿申报</w:t>
      </w:r>
      <w:r>
        <w:rPr>
          <w:rFonts w:ascii="仿宋" w:eastAsia="仿宋" w:hAnsi="仿宋" w:cs="宋体" w:hint="eastAsia"/>
          <w:color w:val="000000" w:themeColor="text1"/>
          <w:kern w:val="0"/>
          <w:sz w:val="32"/>
          <w:szCs w:val="32"/>
        </w:rPr>
        <w:t>。</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第六条 评优工作由湖州市全过程工程咨询与监理管理协会组织实施，并颁发荣誉证书，评审结果报湖州市建设行政主管部</w:t>
      </w:r>
      <w:r>
        <w:rPr>
          <w:rFonts w:ascii="仿宋" w:eastAsia="仿宋" w:hAnsi="仿宋" w:cs="宋体" w:hint="eastAsia"/>
          <w:color w:val="000000" w:themeColor="text1"/>
          <w:kern w:val="0"/>
          <w:sz w:val="32"/>
          <w:szCs w:val="32"/>
        </w:rPr>
        <w:lastRenderedPageBreak/>
        <w:t>门。</w:t>
      </w:r>
    </w:p>
    <w:p w:rsidR="000F34E0" w:rsidRPr="00CC6EC9" w:rsidRDefault="000F34E0" w:rsidP="000F34E0">
      <w:pPr>
        <w:adjustRightInd w:val="0"/>
        <w:snapToGrid w:val="0"/>
        <w:spacing w:line="600" w:lineRule="exact"/>
        <w:ind w:firstLineChars="200" w:firstLine="640"/>
        <w:rPr>
          <w:rFonts w:ascii="仿宋" w:eastAsia="仿宋" w:hAnsi="仿宋" w:cs="仿宋"/>
          <w:bCs/>
          <w:color w:val="000000" w:themeColor="text1"/>
          <w:sz w:val="32"/>
          <w:szCs w:val="32"/>
        </w:rPr>
      </w:pPr>
      <w:r w:rsidRPr="00CC6EC9">
        <w:rPr>
          <w:rFonts w:ascii="仿宋" w:eastAsia="仿宋" w:hAnsi="仿宋" w:cs="仿宋" w:hint="eastAsia"/>
          <w:bCs/>
          <w:color w:val="000000" w:themeColor="text1"/>
          <w:sz w:val="32"/>
          <w:szCs w:val="32"/>
        </w:rPr>
        <w:t>湖州市优秀监理企业每次不超过湖州市全过程工程咨询与监理管理协会团体会员总数的20%，且总得分不得低于60分。</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仿宋" w:hint="eastAsia"/>
          <w:bCs/>
          <w:color w:val="000000" w:themeColor="text1"/>
          <w:sz w:val="32"/>
          <w:szCs w:val="32"/>
        </w:rPr>
        <w:t>每个会员企业申报的湖州市优秀总监理工程师（项目负责人）与优秀监理工程师名额总计不超过本企业国家一级注册执业证书总人数的10%（一人同时具有多项国家一级注册执业证者按一人次计算），且必须符合《</w:t>
      </w:r>
      <w:r>
        <w:rPr>
          <w:rFonts w:ascii="仿宋" w:eastAsia="仿宋" w:hAnsi="仿宋" w:cs="仿宋" w:hint="eastAsia"/>
          <w:bCs/>
          <w:color w:val="000000" w:themeColor="text1"/>
          <w:kern w:val="0"/>
          <w:sz w:val="32"/>
          <w:szCs w:val="32"/>
        </w:rPr>
        <w:t>湖州市优秀监理企业和优秀个人评选办法</w:t>
      </w:r>
      <w:r>
        <w:rPr>
          <w:rFonts w:ascii="仿宋" w:eastAsia="仿宋" w:hAnsi="仿宋" w:cs="仿宋" w:hint="eastAsia"/>
          <w:bCs/>
          <w:color w:val="000000" w:themeColor="text1"/>
          <w:sz w:val="32"/>
          <w:szCs w:val="32"/>
        </w:rPr>
        <w:t>》中的申报条件。</w:t>
      </w:r>
    </w:p>
    <w:p w:rsidR="000F34E0" w:rsidRDefault="000F34E0" w:rsidP="000F34E0">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第二章 评选对象和条件</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第</w:t>
      </w:r>
      <w:r>
        <w:rPr>
          <w:rFonts w:ascii="仿宋" w:eastAsia="仿宋" w:hAnsi="仿宋" w:cs="宋体" w:hint="eastAsia"/>
          <w:color w:val="000000" w:themeColor="text1"/>
          <w:kern w:val="0"/>
          <w:sz w:val="32"/>
          <w:szCs w:val="32"/>
        </w:rPr>
        <w:t>七</w:t>
      </w:r>
      <w:r>
        <w:rPr>
          <w:rFonts w:ascii="仿宋" w:eastAsia="仿宋" w:hAnsi="仿宋" w:cs="宋体"/>
          <w:color w:val="000000" w:themeColor="text1"/>
          <w:kern w:val="0"/>
          <w:sz w:val="32"/>
          <w:szCs w:val="32"/>
        </w:rPr>
        <w:t>条 优秀监理企业评选范围为已取得监理企业资质证书，注册地在</w:t>
      </w:r>
      <w:r>
        <w:rPr>
          <w:rFonts w:ascii="仿宋" w:eastAsia="仿宋" w:hAnsi="仿宋" w:cs="宋体" w:hint="eastAsia"/>
          <w:color w:val="000000" w:themeColor="text1"/>
          <w:kern w:val="0"/>
          <w:sz w:val="32"/>
          <w:szCs w:val="32"/>
        </w:rPr>
        <w:t>湖州</w:t>
      </w:r>
      <w:proofErr w:type="gramStart"/>
      <w:r>
        <w:rPr>
          <w:rFonts w:ascii="仿宋" w:eastAsia="仿宋" w:hAnsi="仿宋" w:cs="宋体" w:hint="eastAsia"/>
          <w:color w:val="000000" w:themeColor="text1"/>
          <w:kern w:val="0"/>
          <w:sz w:val="32"/>
          <w:szCs w:val="32"/>
        </w:rPr>
        <w:t>市区域</w:t>
      </w:r>
      <w:proofErr w:type="gramEnd"/>
      <w:r>
        <w:rPr>
          <w:rFonts w:ascii="仿宋" w:eastAsia="仿宋" w:hAnsi="仿宋" w:cs="宋体"/>
          <w:color w:val="000000" w:themeColor="text1"/>
          <w:kern w:val="0"/>
          <w:sz w:val="32"/>
          <w:szCs w:val="32"/>
        </w:rPr>
        <w:t>内，</w:t>
      </w:r>
      <w:r>
        <w:rPr>
          <w:rFonts w:ascii="仿宋" w:eastAsia="仿宋" w:hAnsi="仿宋" w:cs="宋体" w:hint="eastAsia"/>
          <w:color w:val="000000" w:themeColor="text1"/>
          <w:kern w:val="0"/>
          <w:sz w:val="32"/>
          <w:szCs w:val="32"/>
        </w:rPr>
        <w:t>市外进湖注册分公司注册地在湖州</w:t>
      </w:r>
      <w:proofErr w:type="gramStart"/>
      <w:r>
        <w:rPr>
          <w:rFonts w:ascii="仿宋" w:eastAsia="仿宋" w:hAnsi="仿宋" w:cs="宋体" w:hint="eastAsia"/>
          <w:color w:val="000000" w:themeColor="text1"/>
          <w:kern w:val="0"/>
          <w:sz w:val="32"/>
          <w:szCs w:val="32"/>
        </w:rPr>
        <w:t>市区域</w:t>
      </w:r>
      <w:proofErr w:type="gramEnd"/>
      <w:r>
        <w:rPr>
          <w:rFonts w:ascii="仿宋" w:eastAsia="仿宋" w:hAnsi="仿宋" w:cs="宋体" w:hint="eastAsia"/>
          <w:color w:val="000000" w:themeColor="text1"/>
          <w:kern w:val="0"/>
          <w:sz w:val="32"/>
          <w:szCs w:val="32"/>
        </w:rPr>
        <w:t>内</w:t>
      </w:r>
      <w:r>
        <w:rPr>
          <w:rFonts w:ascii="仿宋" w:eastAsia="仿宋" w:hAnsi="仿宋" w:cs="宋体"/>
          <w:color w:val="000000" w:themeColor="text1"/>
          <w:kern w:val="0"/>
          <w:sz w:val="32"/>
          <w:szCs w:val="32"/>
        </w:rPr>
        <w:t>并已是</w:t>
      </w:r>
      <w:r>
        <w:rPr>
          <w:rFonts w:ascii="仿宋" w:eastAsia="仿宋" w:hAnsi="仿宋" w:cs="宋体" w:hint="eastAsia"/>
          <w:color w:val="000000" w:themeColor="text1"/>
          <w:kern w:val="0"/>
          <w:sz w:val="32"/>
          <w:szCs w:val="32"/>
        </w:rPr>
        <w:t>湖州市全过程工程咨询与监理管理协会</w:t>
      </w:r>
      <w:r>
        <w:rPr>
          <w:rFonts w:ascii="仿宋" w:eastAsia="仿宋" w:hAnsi="仿宋" w:cs="宋体"/>
          <w:color w:val="000000" w:themeColor="text1"/>
          <w:kern w:val="0"/>
          <w:sz w:val="32"/>
          <w:szCs w:val="32"/>
        </w:rPr>
        <w:t>团体会员的监理企业；优秀总监理工程师</w:t>
      </w:r>
      <w:r>
        <w:rPr>
          <w:rFonts w:ascii="仿宋" w:eastAsia="仿宋" w:hAnsi="仿宋" w:cs="宋体" w:hint="eastAsia"/>
          <w:color w:val="000000" w:themeColor="text1"/>
          <w:kern w:val="0"/>
          <w:sz w:val="32"/>
          <w:szCs w:val="32"/>
        </w:rPr>
        <w:t>（项目负责人）评选对象为湖州市全过程工程咨询与监理管理协会团体会员企业的国家注册监理工程师（或其他国家一级注册执业师）。</w:t>
      </w:r>
      <w:r>
        <w:rPr>
          <w:rFonts w:ascii="仿宋" w:eastAsia="仿宋" w:hAnsi="仿宋" w:cs="宋体"/>
          <w:color w:val="000000" w:themeColor="text1"/>
          <w:kern w:val="0"/>
          <w:sz w:val="32"/>
          <w:szCs w:val="32"/>
        </w:rPr>
        <w:t>优秀监理工程师评选范围为</w:t>
      </w:r>
      <w:r>
        <w:rPr>
          <w:rFonts w:ascii="仿宋" w:eastAsia="仿宋" w:hAnsi="仿宋" w:cs="宋体" w:hint="eastAsia"/>
          <w:color w:val="000000" w:themeColor="text1"/>
          <w:kern w:val="0"/>
          <w:sz w:val="32"/>
          <w:szCs w:val="32"/>
        </w:rPr>
        <w:t>湖州市全过程工程咨询与监理管理协会</w:t>
      </w:r>
      <w:r>
        <w:rPr>
          <w:rFonts w:ascii="仿宋" w:eastAsia="仿宋" w:hAnsi="仿宋" w:cs="宋体"/>
          <w:color w:val="000000" w:themeColor="text1"/>
          <w:kern w:val="0"/>
          <w:sz w:val="32"/>
          <w:szCs w:val="32"/>
        </w:rPr>
        <w:t>团体会员的注册监理工程师</w:t>
      </w:r>
      <w:r>
        <w:rPr>
          <w:rFonts w:ascii="仿宋" w:eastAsia="仿宋" w:hAnsi="仿宋" w:cs="宋体" w:hint="eastAsia"/>
          <w:color w:val="000000" w:themeColor="text1"/>
          <w:kern w:val="0"/>
          <w:sz w:val="32"/>
          <w:szCs w:val="32"/>
        </w:rPr>
        <w:t>、浙江省监理工程师或湖州市监理工程师</w:t>
      </w:r>
      <w:r>
        <w:rPr>
          <w:rFonts w:ascii="仿宋" w:eastAsia="仿宋" w:hAnsi="仿宋" w:cs="宋体"/>
          <w:color w:val="000000" w:themeColor="text1"/>
          <w:kern w:val="0"/>
          <w:sz w:val="32"/>
          <w:szCs w:val="32"/>
        </w:rPr>
        <w:t>。</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color w:val="000000" w:themeColor="text1"/>
          <w:kern w:val="0"/>
          <w:sz w:val="32"/>
          <w:szCs w:val="32"/>
        </w:rPr>
        <w:t>第</w:t>
      </w:r>
      <w:r>
        <w:rPr>
          <w:rFonts w:ascii="仿宋" w:eastAsia="仿宋" w:hAnsi="仿宋" w:cs="宋体" w:hint="eastAsia"/>
          <w:color w:val="000000" w:themeColor="text1"/>
          <w:kern w:val="0"/>
          <w:sz w:val="32"/>
          <w:szCs w:val="32"/>
        </w:rPr>
        <w:t>八</w:t>
      </w:r>
      <w:r>
        <w:rPr>
          <w:rFonts w:ascii="仿宋" w:eastAsia="仿宋" w:hAnsi="仿宋" w:cs="宋体"/>
          <w:color w:val="000000" w:themeColor="text1"/>
          <w:kern w:val="0"/>
          <w:sz w:val="32"/>
          <w:szCs w:val="32"/>
        </w:rPr>
        <w:t>条</w:t>
      </w:r>
      <w:r>
        <w:rPr>
          <w:rFonts w:ascii="仿宋" w:eastAsia="仿宋" w:hAnsi="仿宋" w:cs="宋体" w:hint="eastAsia"/>
          <w:color w:val="000000" w:themeColor="text1"/>
          <w:kern w:val="0"/>
          <w:sz w:val="32"/>
          <w:szCs w:val="32"/>
        </w:rPr>
        <w:t xml:space="preserve"> 申报的湖州市</w:t>
      </w:r>
      <w:r>
        <w:rPr>
          <w:rFonts w:ascii="仿宋" w:eastAsia="仿宋" w:hAnsi="仿宋" w:cs="宋体"/>
          <w:color w:val="000000" w:themeColor="text1"/>
          <w:kern w:val="0"/>
          <w:sz w:val="32"/>
          <w:szCs w:val="32"/>
        </w:rPr>
        <w:t>优秀监理企业应具备下列条件：</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1、模范遵守和执行国家及省市有关法律、法规、规范和标准，市场行为规范，重视企业精神文明建设和企业发展及科技进步，在本地区企业中实力强、发展快、质量优、效益好；</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2、有健全的组织机构，通过ISO9000系列认证。各项管理职</w:t>
      </w:r>
      <w:r>
        <w:rPr>
          <w:rFonts w:ascii="仿宋" w:eastAsia="仿宋" w:hAnsi="仿宋" w:cs="宋体" w:hint="eastAsia"/>
          <w:color w:val="000000" w:themeColor="text1"/>
          <w:kern w:val="0"/>
          <w:sz w:val="32"/>
          <w:szCs w:val="32"/>
        </w:rPr>
        <w:lastRenderedPageBreak/>
        <w:t>能和管理制度齐全，企业管理规范化，办公条件现代化，监理（含全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）资料管理有序，归档规范；</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3、现场管理规范，项目机构人员组成与监理规划（全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实施方案）相一致，项目人员专业配套、持证上岗、工作到位，监理（含全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）服务工作质量处于本地区同行业前列；</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4、甲级资质企业本年度内竣工的监理工程（含全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）有2个以上二等工程；乙级资质企业本年度内竣工的监理工程（含全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）有1个以上二等工程；丙级资质企业本年度内竣工的监理工程（含全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 xml:space="preserve">）在3个以上； </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5、严格遵守行业自律公约，坚持公平竞争，维护行业声誉；</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6、全面履行合同，受到业主和工程承包单位好评。本年度无较大质量安全事故及省级以上行政处罚记录,未受到省级及以上主管部门的通报批评；</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7、所承担监理的工程（含全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）项目本年度曾获得市级及以上奖项（含一个工程质量奖项或安全标化奖项）；</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8、遵守协会章程，按时缴纳会费，积极参加协会活动，为行业的发展主动提出合理化建议。</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第九条 参评湖州市优秀总监理工程师（项目负责人）应具备下列条件：</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1、具有全国《注册监理工程师注册执业证书》（或其他国家一级注册执业证书），并担任总监理工程师职务（或全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项目负责人）；</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2、近五年至少担任过1个一等工程或2个二等工程项目的总</w:t>
      </w:r>
      <w:r>
        <w:rPr>
          <w:rFonts w:ascii="仿宋" w:eastAsia="仿宋" w:hAnsi="仿宋" w:cs="宋体" w:hint="eastAsia"/>
          <w:color w:val="000000" w:themeColor="text1"/>
          <w:kern w:val="0"/>
          <w:sz w:val="32"/>
          <w:szCs w:val="32"/>
        </w:rPr>
        <w:lastRenderedPageBreak/>
        <w:t>监理工程师职务（或全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项目负责人）；近两年担任过不少于1个二等工程以上项目的总监理工程师职务（或全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项目负责人）；</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3、工程监理效果突出，成绩卓越。担任总监理工程师职务（或全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项目负责人）的工程申报年度获得过市级及以上奖项一次以上（含一个工程质量奖项或安全标化奖项）；</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4、担任总监理工程师职务（或全</w:t>
      </w:r>
      <w:proofErr w:type="gramStart"/>
      <w:r>
        <w:rPr>
          <w:rFonts w:ascii="仿宋" w:eastAsia="仿宋" w:hAnsi="仿宋" w:cs="宋体" w:hint="eastAsia"/>
          <w:color w:val="000000" w:themeColor="text1"/>
          <w:kern w:val="0"/>
          <w:sz w:val="32"/>
          <w:szCs w:val="32"/>
        </w:rPr>
        <w:t>咨</w:t>
      </w:r>
      <w:proofErr w:type="gramEnd"/>
      <w:r>
        <w:rPr>
          <w:rFonts w:ascii="仿宋" w:eastAsia="仿宋" w:hAnsi="仿宋" w:cs="宋体" w:hint="eastAsia"/>
          <w:color w:val="000000" w:themeColor="text1"/>
          <w:kern w:val="0"/>
          <w:sz w:val="32"/>
          <w:szCs w:val="32"/>
        </w:rPr>
        <w:t>项目负责人）的工程项目数符合规定，能严格按国家、省和地方有关规定开展监理工作，确保必须的监理到位率；</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5、具有较强的组织能力和综合协调能力，团结协作精神，责任心强，监理到位，能认真履行合同，本年度未发生过任何监理责任事故；</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6、遵纪守法，廉洁奉公，严格监理，热情服务，恪守职业道德，赢得业主和工程承包商的信任，本年度无不良信息，受到政府管理部门或社会较高的评价；</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7、其监理的工程项目未发生过工程建设事故或用户较严重的投诉，本年度无市级及以上建设行政主管处罚记录,未受到市级及以上主管部门的通报批评，且未受到不良信息认定的。</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8、申请人员应在申报企业工作满三年（以社会基本养老保险缴费证明为准）。</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第十条 参评湖州市优秀监理工程师应具备下列条件：</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1、具有全国《注册监理工程师注册执业证书》、《浙江省监理工程师证》或《湖州市监理工程师证》，在施工现场担任总监理工程师职务或监理工程师职务；</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2、近五年担任监理工程师职务的监理项目不少于2个，原则上承担过二等以上工程项目的监理任务；</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w:t>
      </w:r>
      <w:proofErr w:type="gramStart"/>
      <w:r>
        <w:rPr>
          <w:rFonts w:ascii="仿宋" w:eastAsia="仿宋" w:hAnsi="仿宋" w:cs="宋体" w:hint="eastAsia"/>
          <w:color w:val="000000" w:themeColor="text1"/>
          <w:kern w:val="0"/>
          <w:sz w:val="32"/>
          <w:szCs w:val="32"/>
        </w:rPr>
        <w:t>监理成效</w:t>
      </w:r>
      <w:proofErr w:type="gramEnd"/>
      <w:r>
        <w:rPr>
          <w:rFonts w:ascii="仿宋" w:eastAsia="仿宋" w:hAnsi="仿宋" w:cs="宋体" w:hint="eastAsia"/>
          <w:color w:val="000000" w:themeColor="text1"/>
          <w:kern w:val="0"/>
          <w:sz w:val="32"/>
          <w:szCs w:val="32"/>
        </w:rPr>
        <w:t>突出，业绩显著。担任监理工程师职务的监理工程本年度获得过市（地）级以上奖项；</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4、在监理工程师岗位任职时，没有其他兼职，并且专业技术水平较高，能够严格执行各项技术规范和标准；在总监理工程师岗位任职时，其工程项目数符合规定；</w:t>
      </w:r>
    </w:p>
    <w:p w:rsidR="000F34E0" w:rsidRDefault="000F34E0" w:rsidP="000F34E0">
      <w:pPr>
        <w:adjustRightInd w:val="0"/>
        <w:spacing w:line="600" w:lineRule="exact"/>
        <w:ind w:firstLineChars="200" w:firstLine="640"/>
        <w:contextualSpacing/>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5、具有综合监理能力，团结协作精神，责任心强，能认真履行合同，本年度未发生过任何监理责任事故，且未受到不良信息的；</w:t>
      </w:r>
    </w:p>
    <w:p w:rsidR="000F34E0" w:rsidRDefault="000F34E0" w:rsidP="000F34E0">
      <w:pPr>
        <w:adjustRightInd w:val="0"/>
        <w:spacing w:line="600" w:lineRule="exact"/>
        <w:ind w:firstLineChars="200" w:firstLine="640"/>
        <w:contextualSpacing/>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6、遵纪守法，廉洁奉公，严格监理，热情服务，恪守职业道德，赢得业主和工程承包商的信任，受到政府管理部门或社会较高的评价，本年度无不良信息；</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7、其监理过的工程项目未发生过工程建设的事故或用户较严重的投诉，本年度无市级及以上行政处罚记录,未受到市级及以上建设行政主管的通报批评，且未受到不良信息的。</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8、申请人员应在申报企业工作满三年（以社会基本养老保险缴费证明为准）。</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申报优秀监理企业及监理人员（项目负责人）所提供的工程业绩需在湖州区域内。</w:t>
      </w:r>
    </w:p>
    <w:p w:rsidR="000F34E0" w:rsidRDefault="000F34E0" w:rsidP="000F34E0">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 xml:space="preserve">第三章 申报程序及材料 </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第十一条 申报程序: </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各监理企业按照评选条件填写《湖州市优秀监理企业申报表》，各监理人员按照评选条件填写《湖州市优秀总监理工程师（项目负责人）申报表》或《湖州市优秀监理工程师申报表》，经所在单位签署意见后申报；</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第十二条 同一人不得同时申报优秀总监理工程师（项目负责人）和优秀监理工程师。</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第十三条 申报优秀监理企业应提交下列资料: </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（1）《湖州市优秀监理企业申报表》一式1份。</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（2）法人营业执照（复印件）一式1份。</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（3）资质等级证书副本（复印件）一式1份。</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（4）当年年终财务报表（复印件）一式1份。</w:t>
      </w:r>
    </w:p>
    <w:p w:rsidR="000F34E0" w:rsidRDefault="000F34E0" w:rsidP="000F34E0">
      <w:pPr>
        <w:adjustRightInd w:val="0"/>
        <w:snapToGrid w:val="0"/>
        <w:spacing w:line="600" w:lineRule="exact"/>
        <w:ind w:firstLineChars="200" w:firstLine="640"/>
        <w:rPr>
          <w:rFonts w:ascii="仿宋" w:eastAsia="仿宋" w:hAnsi="仿宋" w:cs="宋体"/>
          <w:b/>
          <w:color w:val="000000" w:themeColor="text1"/>
          <w:kern w:val="0"/>
          <w:sz w:val="32"/>
          <w:szCs w:val="32"/>
        </w:rPr>
      </w:pPr>
      <w:r>
        <w:rPr>
          <w:rFonts w:ascii="仿宋" w:eastAsia="仿宋" w:hAnsi="仿宋" w:cs="宋体" w:hint="eastAsia"/>
          <w:color w:val="000000" w:themeColor="text1"/>
          <w:kern w:val="0"/>
          <w:sz w:val="32"/>
          <w:szCs w:val="32"/>
        </w:rPr>
        <w:t>（5）当年监理竣工工程证明材料（原件、复印件）。</w:t>
      </w:r>
      <w:r>
        <w:rPr>
          <w:rFonts w:ascii="仿宋" w:eastAsia="仿宋" w:hAnsi="仿宋" w:cs="宋体" w:hint="eastAsia"/>
          <w:b/>
          <w:color w:val="000000" w:themeColor="text1"/>
          <w:kern w:val="0"/>
          <w:sz w:val="32"/>
          <w:szCs w:val="32"/>
        </w:rPr>
        <w:t>（指五方主体盖章签字的竣工验收证明）</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（6）市级及以上工程奖励证书（原件、复印件）一式1份。</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（7）本年度获得的荣誉证书及其它材料。</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原件申报时核对后返还，复印件留档。</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第十四条 优秀总监理工程师（项目负责人）和优秀监理工程师申报资料:</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1、《湖州市优秀总监理工程师申报表》或《湖州市优秀监理工程师申报表》一式1份。</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2、需提交业绩证明材料一式1份。</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第十五条 上一年度的湖州市优秀监理企业和优秀个人在本年度评优中，不得重复使用上一年度的业绩资料。</w:t>
      </w:r>
    </w:p>
    <w:p w:rsidR="000F34E0" w:rsidRDefault="000F34E0" w:rsidP="000F34E0">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lastRenderedPageBreak/>
        <w:t>第四章 评审机构及程序</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第十六条 湖州市优秀监理企业和优秀个人评审的具体工作由湖州市工程建设评审委员会（以下简称评委会）组织。评委会由湖州市全过程工程咨询与监理管理协会领导和企业专家组成，设主任1人，委员若干人，评委会成员人数为单数。</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第十七条 评委会主任由湖州市全过程工程咨询与监理管理协会会长担任，副主任由协会秘书长、副秘书长或评优专家担任。评委会下设办公室，具体负责对申报材料的审查，审查汇总后供评委会评审，评委会办公室由协会工作人员组成，协会秘书长或常务副秘书长为其负责人。评委会正副主任和办公室负责人为评委会的当然委员。</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第十八条 优秀企业和监理人员评审程序：</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1、湖州市全过程工程咨询与监理管理协会收到的申报资料后，由评委会办公室对申报资料进行审查；</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2、评委会办公室将资料审查情况进行汇总，提交评委会评审； </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3、评委会成员根据评委会办公室审查情况和对申报人员的有关情况</w:t>
      </w:r>
      <w:proofErr w:type="gramStart"/>
      <w:r>
        <w:rPr>
          <w:rFonts w:ascii="仿宋" w:eastAsia="仿宋" w:hAnsi="仿宋" w:cs="宋体" w:hint="eastAsia"/>
          <w:color w:val="000000" w:themeColor="text1"/>
          <w:kern w:val="0"/>
          <w:sz w:val="32"/>
          <w:szCs w:val="32"/>
        </w:rPr>
        <w:t>作出</w:t>
      </w:r>
      <w:proofErr w:type="gramEnd"/>
      <w:r>
        <w:rPr>
          <w:rFonts w:ascii="仿宋" w:eastAsia="仿宋" w:hAnsi="仿宋" w:cs="宋体" w:hint="eastAsia"/>
          <w:color w:val="000000" w:themeColor="text1"/>
          <w:kern w:val="0"/>
          <w:sz w:val="32"/>
          <w:szCs w:val="32"/>
        </w:rPr>
        <w:t>判断，确定最后入选市优秀企业及监理人员名单。</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有二分之一以上评委会成员投赞成票的监理企业和监理人员即为入选市优秀监理企业和监理人员名单。如入选的监理企业和监理人员的数量超过规定的，以得票多少决定入选名单；如最后几名的得票数相同而数量超过规定的，评委会应对最后得票数相同的单位和人员重新进行投票，以此确定最后入选市优秀监理企</w:t>
      </w:r>
      <w:r>
        <w:rPr>
          <w:rFonts w:ascii="仿宋" w:eastAsia="仿宋" w:hAnsi="仿宋" w:cs="宋体" w:hint="eastAsia"/>
          <w:color w:val="000000" w:themeColor="text1"/>
          <w:kern w:val="0"/>
          <w:sz w:val="32"/>
          <w:szCs w:val="32"/>
        </w:rPr>
        <w:lastRenderedPageBreak/>
        <w:t>业和监理人员名单。</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4、评委会确定获选名单后，由市协会报市建设行政主管部门，在湖州市全过程工程咨询与监理管理协会网站公示无异议后确定获选名单。</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第十九条 在同等条件下，本年度在市级以上刊物发表过论文或著作的总监理工程师（项目负责人）、监理工程师，应优先入选市优秀总监理工程师和优秀监理工程师名单。</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第二十条 在公示中如有情况反映，湖州市全过程工程咨询与监理管理协会将进行核查，处理意见视核查结果确定。</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第二十一条 获奖企业和人员如在获奖一年内严重违反国家有关规定受到处罚或其监理的工程项目发生重大工程建设事故的，将取消获奖资格。 </w:t>
      </w:r>
    </w:p>
    <w:p w:rsidR="000F34E0" w:rsidRDefault="000F34E0" w:rsidP="000F34E0">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 xml:space="preserve">第五章 评审纪律 </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第二十二条 申报单位和个人，应实事求是提供相关资料。如有提供虚假资料、弄虚作假的，或未实事求是提供相关否决条件资料的，经查实后取消当年及下一年度申报资格。</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第二十三条 申报企业和人员不得行贿送礼，违者视情节轻重，给予批评警告，直至取消申报和获奖资格。</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第二十四条 评审人员要秉公办事，严守纪律，自觉抵制不正之风，对违反者，视其情节轻重，给予批评警告，直至撤消其评委会和专家</w:t>
      </w:r>
      <w:proofErr w:type="gramStart"/>
      <w:r>
        <w:rPr>
          <w:rFonts w:ascii="仿宋" w:eastAsia="仿宋" w:hAnsi="仿宋" w:cs="宋体" w:hint="eastAsia"/>
          <w:color w:val="000000" w:themeColor="text1"/>
          <w:kern w:val="0"/>
          <w:sz w:val="32"/>
          <w:szCs w:val="32"/>
        </w:rPr>
        <w:t>库成员</w:t>
      </w:r>
      <w:proofErr w:type="gramEnd"/>
      <w:r>
        <w:rPr>
          <w:rFonts w:ascii="仿宋" w:eastAsia="仿宋" w:hAnsi="仿宋" w:cs="宋体" w:hint="eastAsia"/>
          <w:color w:val="000000" w:themeColor="text1"/>
          <w:kern w:val="0"/>
          <w:sz w:val="32"/>
          <w:szCs w:val="32"/>
        </w:rPr>
        <w:t>资格。</w:t>
      </w:r>
    </w:p>
    <w:p w:rsidR="000F34E0" w:rsidRDefault="000F34E0" w:rsidP="000F34E0">
      <w:pPr>
        <w:widowControl/>
        <w:adjustRightInd w:val="0"/>
        <w:snapToGrid w:val="0"/>
        <w:spacing w:beforeLines="100" w:before="312" w:line="480" w:lineRule="auto"/>
        <w:jc w:val="center"/>
        <w:rPr>
          <w:rFonts w:ascii="仿宋" w:eastAsia="仿宋" w:hAnsi="仿宋" w:cs="宋体"/>
          <w:b/>
          <w:bCs/>
          <w:color w:val="000000" w:themeColor="text1"/>
          <w:kern w:val="0"/>
          <w:sz w:val="32"/>
          <w:szCs w:val="32"/>
        </w:rPr>
      </w:pPr>
      <w:r>
        <w:rPr>
          <w:rFonts w:ascii="仿宋" w:eastAsia="仿宋" w:hAnsi="仿宋" w:cs="宋体" w:hint="eastAsia"/>
          <w:b/>
          <w:bCs/>
          <w:color w:val="000000" w:themeColor="text1"/>
          <w:kern w:val="0"/>
          <w:sz w:val="32"/>
          <w:szCs w:val="32"/>
        </w:rPr>
        <w:t>第六章 附则</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第二十五条  申报单位和个人,应实事求是提供相关资料。如有提供虚假资料、弄虚作假的，或未实事求是提供相关否决条件资料的，经查实后取消当年及下一年度申报资格。</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 xml:space="preserve">第二十六条  本办法由湖州市全过程工程咨询与监理管理协会负责解释。 </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第二十七条  本办法自2019年11月22日生效。</w:t>
      </w:r>
    </w:p>
    <w:p w:rsidR="000F34E0" w:rsidRDefault="000F34E0" w:rsidP="000F34E0">
      <w:pPr>
        <w:adjustRightInd w:val="0"/>
        <w:snapToGrid w:val="0"/>
        <w:spacing w:line="600" w:lineRule="exact"/>
        <w:ind w:firstLineChars="200" w:firstLine="640"/>
        <w:rPr>
          <w:rFonts w:ascii="仿宋" w:eastAsia="仿宋" w:hAnsi="仿宋" w:cs="宋体"/>
          <w:color w:val="000000" w:themeColor="text1"/>
          <w:kern w:val="0"/>
          <w:sz w:val="32"/>
          <w:szCs w:val="32"/>
        </w:rPr>
      </w:pPr>
    </w:p>
    <w:p w:rsidR="000F34E0" w:rsidRDefault="000F34E0" w:rsidP="000F34E0">
      <w:pPr>
        <w:widowControl/>
        <w:jc w:val="left"/>
        <w:rPr>
          <w:rFonts w:ascii="黑体" w:eastAsia="黑体" w:hAnsi="宋体"/>
          <w:b/>
          <w:bCs/>
          <w:sz w:val="36"/>
          <w:szCs w:val="36"/>
        </w:rPr>
      </w:pPr>
      <w:r>
        <w:rPr>
          <w:rFonts w:ascii="黑体" w:eastAsia="黑体" w:hAnsi="宋体"/>
          <w:b/>
          <w:bCs/>
          <w:sz w:val="36"/>
          <w:szCs w:val="36"/>
        </w:rPr>
        <w:br w:type="page"/>
      </w:r>
    </w:p>
    <w:p w:rsidR="000F34E0" w:rsidRPr="00D735C1" w:rsidRDefault="000F34E0" w:rsidP="000F34E0">
      <w:pPr>
        <w:spacing w:after="120" w:line="480" w:lineRule="exact"/>
        <w:jc w:val="center"/>
        <w:rPr>
          <w:rFonts w:ascii="黑体" w:eastAsia="黑体" w:hAnsi="宋体"/>
          <w:b/>
          <w:bCs/>
          <w:sz w:val="36"/>
          <w:szCs w:val="36"/>
        </w:rPr>
      </w:pPr>
      <w:r w:rsidRPr="00D735C1">
        <w:rPr>
          <w:rFonts w:ascii="黑体" w:eastAsia="黑体" w:hAnsi="宋体" w:hint="eastAsia"/>
          <w:b/>
          <w:bCs/>
          <w:sz w:val="36"/>
          <w:szCs w:val="36"/>
        </w:rPr>
        <w:lastRenderedPageBreak/>
        <w:t>湖州市优秀监理企业和优秀个人评选实施细则</w:t>
      </w:r>
    </w:p>
    <w:p w:rsidR="000F34E0" w:rsidRPr="00D735C1" w:rsidRDefault="000F34E0" w:rsidP="000F34E0">
      <w:pPr>
        <w:widowControl/>
        <w:spacing w:line="360" w:lineRule="auto"/>
        <w:ind w:firstLineChars="200" w:firstLine="723"/>
        <w:jc w:val="center"/>
        <w:rPr>
          <w:rFonts w:ascii="黑体" w:eastAsia="黑体" w:hAnsi="宋体" w:cs="宋体"/>
          <w:b/>
          <w:bCs/>
          <w:kern w:val="0"/>
          <w:sz w:val="36"/>
          <w:szCs w:val="36"/>
        </w:rPr>
      </w:pPr>
      <w:r w:rsidRPr="00D735C1">
        <w:rPr>
          <w:rFonts w:ascii="黑体" w:eastAsia="黑体" w:hAnsi="宋体" w:hint="eastAsia"/>
          <w:b/>
          <w:bCs/>
          <w:sz w:val="36"/>
          <w:szCs w:val="36"/>
        </w:rPr>
        <w:t>（试行）</w:t>
      </w:r>
    </w:p>
    <w:p w:rsidR="000F34E0" w:rsidRPr="00D735C1" w:rsidRDefault="000F34E0" w:rsidP="000F34E0">
      <w:pPr>
        <w:spacing w:after="120" w:line="480" w:lineRule="exact"/>
        <w:jc w:val="center"/>
        <w:rPr>
          <w:rFonts w:ascii="仿宋_GB2312" w:eastAsia="仿宋_GB2312" w:hAnsi="仿宋"/>
          <w:b/>
          <w:sz w:val="28"/>
          <w:szCs w:val="28"/>
        </w:rPr>
      </w:pPr>
    </w:p>
    <w:p w:rsidR="000F34E0" w:rsidRPr="00D735C1" w:rsidRDefault="000F34E0" w:rsidP="000F34E0">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一、依据</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《湖州市全过程工程咨询与监理管理协会章程》、《湖州市优秀监理企业和监理人员评选办法》。</w:t>
      </w:r>
    </w:p>
    <w:p w:rsidR="000F34E0" w:rsidRPr="00D735C1" w:rsidRDefault="000F34E0" w:rsidP="000F34E0">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二、评选类别</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1、湖州市优秀监理企业</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2、湖州市优秀总监理工程师（项目负责人）</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3、湖州市优秀监理工程师</w:t>
      </w:r>
    </w:p>
    <w:p w:rsidR="000F34E0" w:rsidRPr="00D735C1" w:rsidRDefault="000F34E0" w:rsidP="000F34E0">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三、评价方式</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1、优秀监理企业实行量化分数评价，总分为 100 分，附加分15分。其中：</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评价指标由企业基本情况、优秀业绩、市场行为、现场管理、安全管理及其他等六部分内容组成，分别为企业基本情况占30%；优秀业绩占30%；市场行为15%；安全管理占12%；其他13%。具体指标及打分方式见表1。</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表1中附加分（15分）打分规则：</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（1）附加项一中超过10分加1分，超过15分加2分。</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w:t>
      </w:r>
      <w:proofErr w:type="gramStart"/>
      <w:r w:rsidRPr="00D735C1">
        <w:rPr>
          <w:rFonts w:ascii="仿宋" w:eastAsia="仿宋" w:hAnsi="仿宋" w:hint="eastAsia"/>
          <w:sz w:val="32"/>
          <w:szCs w:val="32"/>
        </w:rPr>
        <w:t>附加项二中</w:t>
      </w:r>
      <w:proofErr w:type="gramEnd"/>
      <w:r w:rsidRPr="00D735C1">
        <w:rPr>
          <w:rFonts w:ascii="仿宋" w:eastAsia="仿宋" w:hAnsi="仿宋" w:hint="eastAsia"/>
          <w:sz w:val="32"/>
          <w:szCs w:val="32"/>
        </w:rPr>
        <w:t>超过30分的加3分，超过50分的加5分，</w:t>
      </w:r>
      <w:r w:rsidRPr="00D735C1">
        <w:rPr>
          <w:rFonts w:ascii="仿宋" w:eastAsia="仿宋" w:hAnsi="仿宋" w:hint="eastAsia"/>
          <w:sz w:val="32"/>
          <w:szCs w:val="32"/>
        </w:rPr>
        <w:lastRenderedPageBreak/>
        <w:t>超过70分的加8分。</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（3）附加项三中超过5分的加2分，超10分的加5分。</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申报企业应对申报资料的真实性负责，如果实有隐瞒不报，或有弄虚作假行为，取消其评优资格。</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同一工程按最高得奖计分，不重复计分，以最后合计得分排序。</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2、总监理工程师（项目负责人）和监理工程师实行量化评价，其中：评价指标由基本情况、优秀业绩、其他荣誉等部分内容组成。根据附件二和附件三进行填写计分。</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3、评优原则上不按地区和专业分配名额，不考虑地域均衡问题；优秀总监理工程师（项目负责人）、优秀监理工程师名额依据《湖州市优秀监理企业和监理人员评选办法》确定。</w:t>
      </w:r>
    </w:p>
    <w:p w:rsidR="000F34E0" w:rsidRPr="00D735C1" w:rsidRDefault="000F34E0" w:rsidP="000F34E0">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四、评选程序</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1、优秀监理企业、优秀监理人员的评选程序为：</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（1）企业填写优秀企业申报表（附件一）；优秀监理人员申报表（附件二、附件三），收集上报资料；</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（2）协会组织专家对企业上报资料进行原件审核；</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（3）评审委员会对上报资料进行评审和打分，并根据分值高低将参评单位和人员进行排序并推荐</w:t>
      </w:r>
      <w:r w:rsidRPr="00D735C1">
        <w:rPr>
          <w:rFonts w:ascii="仿宋" w:eastAsia="仿宋" w:hAnsi="仿宋"/>
          <w:sz w:val="32"/>
          <w:szCs w:val="32"/>
        </w:rPr>
        <w:t>获选名单</w:t>
      </w:r>
      <w:r w:rsidRPr="00D735C1">
        <w:rPr>
          <w:rFonts w:ascii="仿宋" w:eastAsia="仿宋" w:hAnsi="仿宋" w:hint="eastAsia"/>
          <w:sz w:val="32"/>
          <w:szCs w:val="32"/>
        </w:rPr>
        <w:t>；</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（4）评审结果在协会网站上进行公示，公示时间不少于七天；</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lastRenderedPageBreak/>
        <w:t>（5）协会将评选结果上报湖州市建设行政主管部门；</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（6）由</w:t>
      </w:r>
      <w:proofErr w:type="gramStart"/>
      <w:r w:rsidRPr="00D735C1">
        <w:rPr>
          <w:rFonts w:ascii="仿宋" w:eastAsia="仿宋" w:hAnsi="仿宋" w:hint="eastAsia"/>
          <w:sz w:val="32"/>
          <w:szCs w:val="32"/>
        </w:rPr>
        <w:t>省协会</w:t>
      </w:r>
      <w:proofErr w:type="gramEnd"/>
      <w:r w:rsidRPr="00D735C1">
        <w:rPr>
          <w:rFonts w:ascii="仿宋" w:eastAsia="仿宋" w:hAnsi="仿宋" w:hint="eastAsia"/>
          <w:sz w:val="32"/>
          <w:szCs w:val="32"/>
        </w:rPr>
        <w:t>发文表彰优秀监理企业及个人。</w:t>
      </w:r>
    </w:p>
    <w:p w:rsidR="000F34E0" w:rsidRPr="00D735C1" w:rsidRDefault="000F34E0" w:rsidP="000F34E0">
      <w:pPr>
        <w:spacing w:beforeLines="100" w:before="312" w:line="480" w:lineRule="auto"/>
        <w:ind w:firstLineChars="246" w:firstLine="790"/>
        <w:rPr>
          <w:rFonts w:ascii="仿宋" w:eastAsia="仿宋" w:hAnsi="仿宋"/>
          <w:b/>
          <w:sz w:val="32"/>
          <w:szCs w:val="32"/>
        </w:rPr>
      </w:pPr>
      <w:r w:rsidRPr="00D735C1">
        <w:rPr>
          <w:rFonts w:ascii="仿宋" w:eastAsia="仿宋" w:hAnsi="仿宋" w:hint="eastAsia"/>
          <w:b/>
          <w:sz w:val="32"/>
          <w:szCs w:val="32"/>
        </w:rPr>
        <w:t>五、资料要求</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1、申请优秀监理企业应上报的资料要求：</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（1）秀监理企业申报表（附件一），申报表必须按标准要求进行填写，填写不符合要求的不予受理。</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（2）附件资料包括：</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A、获得本年度科技进步奖的提供进步奖奖状原件及复印件；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B、获得本年度专利的提供专利证书原件及复印件；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C、企业在本年度市级刊物上发表论文的提供刊物原件及论文目录复印件；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D、参加本年度行业专业教材编写的提供教材原件及教材封面复印件及有作者名字页复印件；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E、通过ISO9000系列认证的、有等级企业、重合同守信用单位的提供相关的证书原件及复印件。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F、提供本年度财务审计报告原件和复印件。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G、提供资质证书原件和复印件。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H、提供本年度统计报表复印件。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I、有本年度捐赠的提供捐赠证明或者发票原件及复印件。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J、提供本年度的各类奖项证书或发文原件及复印件。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lastRenderedPageBreak/>
        <w:t>K、提供代表工程的《单位工程质量竣工验收记录》（GB50300-2013）表H.0.1-1原件及复印件。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L、提供本年度各级重点工程、高精尖项目证明材料原件及复印件。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M、提供本年度各级表扬及处罚证明材料（需要建设行政主管部门盖章确认的证明材料）原件及复印件。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N、有省外合同的提供省外合同原件及复印件。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2、申请优秀监理人员应上报的资料要求：</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（1）表格包括：优秀总监理工程师（项目负责人）或者优秀监理工程师申报表（附件二、附件三），申报表必须按标准要求进行填写，填写不符合要求的不予受理。</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（2）附件资料包括：</w:t>
      </w:r>
    </w:p>
    <w:p w:rsidR="000F34E0" w:rsidRPr="00D735C1" w:rsidRDefault="000F34E0" w:rsidP="000F34E0">
      <w:pPr>
        <w:spacing w:after="120" w:line="600" w:lineRule="exact"/>
        <w:ind w:firstLineChars="200" w:firstLine="640"/>
        <w:rPr>
          <w:rFonts w:ascii="仿宋" w:eastAsia="仿宋" w:hAnsi="仿宋"/>
          <w:color w:val="FF0000"/>
          <w:sz w:val="32"/>
          <w:szCs w:val="32"/>
        </w:rPr>
      </w:pPr>
      <w:r w:rsidRPr="00D735C1">
        <w:rPr>
          <w:rFonts w:ascii="仿宋" w:eastAsia="仿宋" w:hAnsi="仿宋" w:hint="eastAsia"/>
          <w:sz w:val="32"/>
          <w:szCs w:val="32"/>
        </w:rPr>
        <w:t>A、加盖执业印章的全国注册监理工程师执业证书（或其他国家一级注册执业证复印件）、浙江省监理工程师证书复印件</w:t>
      </w:r>
      <w:r w:rsidRPr="00D735C1">
        <w:rPr>
          <w:rFonts w:ascii="仿宋" w:eastAsia="仿宋" w:hAnsi="仿宋" w:cs="宋体" w:hint="eastAsia"/>
          <w:color w:val="000000"/>
          <w:kern w:val="0"/>
          <w:sz w:val="32"/>
          <w:szCs w:val="32"/>
        </w:rPr>
        <w:t>或湖州市监理工程师证</w:t>
      </w:r>
      <w:r w:rsidRPr="00D735C1">
        <w:rPr>
          <w:rFonts w:ascii="仿宋" w:eastAsia="仿宋" w:hAnsi="仿宋" w:hint="eastAsia"/>
          <w:sz w:val="32"/>
          <w:szCs w:val="32"/>
        </w:rPr>
        <w:t>；</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B、获得科技进步奖的提供进步奖奖状原件及复印件；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C、获得专利的提供专利证书原件及复印件；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D、个人在市、省、国家级刊物、专业期刊、论文集或者《全过程工程咨询与监理》上发表论文的提供刊物原件及论文目录复印件；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E、参加行业专业教材编写的提供教材原件及教材封面复印件</w:t>
      </w:r>
      <w:r w:rsidRPr="00D735C1">
        <w:rPr>
          <w:rFonts w:ascii="仿宋" w:eastAsia="仿宋" w:hAnsi="仿宋" w:hint="eastAsia"/>
          <w:sz w:val="32"/>
          <w:szCs w:val="32"/>
        </w:rPr>
        <w:lastRenderedPageBreak/>
        <w:t>及有作者名字页复印件；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F、提供本年度的各类奖项证书或发文与相应工程证明材料原件及复印件。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G、提供代表工程的《单位工程质量竣工验收记录》（GB50300-2013）表H.0.1-1与相应工程证明材料原件及复印件。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注：以其他国家一级注册执业证参评优秀总监理工程师（项目负责人）的人员需提供全过程工程咨询项目中标通知书原件及复印件。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H、提供各级重点工程、高精尖项目证明材料原件及复印件。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L、提供各级表扬及处罚证明材料（需要建设行政主管部门盖章确认的证明材料）原件及复印件。</w:t>
      </w:r>
    </w:p>
    <w:p w:rsidR="000F34E0" w:rsidRPr="00D735C1" w:rsidRDefault="000F34E0" w:rsidP="000F34E0">
      <w:pPr>
        <w:spacing w:after="120" w:line="600" w:lineRule="exact"/>
        <w:ind w:firstLineChars="200" w:firstLine="640"/>
        <w:rPr>
          <w:rFonts w:ascii="仿宋" w:eastAsia="仿宋" w:hAnsi="仿宋"/>
          <w:sz w:val="32"/>
          <w:szCs w:val="32"/>
        </w:rPr>
      </w:pPr>
      <w:r w:rsidRPr="00D735C1">
        <w:rPr>
          <w:rFonts w:ascii="仿宋" w:eastAsia="仿宋" w:hAnsi="仿宋" w:hint="eastAsia"/>
          <w:sz w:val="32"/>
          <w:szCs w:val="32"/>
        </w:rPr>
        <w:t>M、提供当地人力社保部门出具的在申报单位近三年的《基本养老保险缴费证明》。</w:t>
      </w:r>
    </w:p>
    <w:p w:rsidR="000F34E0" w:rsidRDefault="000F34E0" w:rsidP="000F34E0">
      <w:pPr>
        <w:rPr>
          <w:rFonts w:ascii="仿宋_GB2312" w:eastAsia="仿宋_GB2312" w:hAnsi="Times New Roman"/>
          <w:spacing w:val="2"/>
          <w:sz w:val="32"/>
          <w:szCs w:val="32"/>
        </w:rPr>
        <w:sectPr w:rsidR="000F34E0" w:rsidSect="00E6408D">
          <w:footerReference w:type="default" r:id="rId7"/>
          <w:pgSz w:w="11906" w:h="16838"/>
          <w:pgMar w:top="1440" w:right="1469" w:bottom="1440" w:left="1418" w:header="567" w:footer="567" w:gutter="0"/>
          <w:pgNumType w:start="28"/>
          <w:cols w:space="425"/>
          <w:docGrid w:type="lines" w:linePitch="312"/>
        </w:sectPr>
      </w:pPr>
    </w:p>
    <w:p w:rsidR="000F34E0" w:rsidRPr="00D735C1" w:rsidRDefault="000F34E0" w:rsidP="000F34E0">
      <w:pPr>
        <w:spacing w:after="120" w:line="360" w:lineRule="auto"/>
        <w:jc w:val="left"/>
        <w:rPr>
          <w:rFonts w:ascii="宋体" w:hAnsi="宋体"/>
          <w:sz w:val="32"/>
          <w:szCs w:val="32"/>
        </w:rPr>
      </w:pPr>
      <w:r w:rsidRPr="00D735C1">
        <w:rPr>
          <w:rFonts w:ascii="宋体" w:hAnsi="宋体" w:hint="eastAsia"/>
          <w:sz w:val="32"/>
          <w:szCs w:val="32"/>
        </w:rPr>
        <w:lastRenderedPageBreak/>
        <w:t>附件一:</w:t>
      </w:r>
    </w:p>
    <w:p w:rsidR="000F34E0" w:rsidRPr="00D735C1" w:rsidRDefault="000F34E0" w:rsidP="000F34E0">
      <w:pPr>
        <w:spacing w:after="120" w:line="360" w:lineRule="auto"/>
        <w:jc w:val="center"/>
        <w:rPr>
          <w:rFonts w:ascii="宋体" w:hAnsi="宋体"/>
          <w:b/>
          <w:sz w:val="32"/>
          <w:szCs w:val="32"/>
        </w:rPr>
      </w:pPr>
      <w:r>
        <w:rPr>
          <w:rFonts w:ascii="宋体" w:hAnsi="宋体" w:cs="宋体" w:hint="eastAsia"/>
          <w:b/>
          <w:color w:val="000000"/>
          <w:kern w:val="0"/>
          <w:sz w:val="32"/>
          <w:szCs w:val="32"/>
          <w:u w:val="single"/>
        </w:rPr>
        <w:t xml:space="preserve">       </w:t>
      </w:r>
      <w:r w:rsidRPr="00D735C1">
        <w:rPr>
          <w:rFonts w:ascii="宋体" w:hAnsi="宋体" w:cs="宋体" w:hint="eastAsia"/>
          <w:b/>
          <w:color w:val="000000"/>
          <w:kern w:val="0"/>
          <w:sz w:val="32"/>
          <w:szCs w:val="32"/>
        </w:rPr>
        <w:t>年度湖州市</w:t>
      </w:r>
      <w:r w:rsidRPr="00D735C1">
        <w:rPr>
          <w:rFonts w:ascii="宋体" w:hAnsi="宋体" w:hint="eastAsia"/>
          <w:b/>
          <w:sz w:val="32"/>
          <w:szCs w:val="32"/>
        </w:rPr>
        <w:t>优秀监理企业申报表</w:t>
      </w:r>
    </w:p>
    <w:p w:rsidR="000F34E0" w:rsidRPr="00D735C1" w:rsidRDefault="000F34E0" w:rsidP="000F34E0">
      <w:pPr>
        <w:spacing w:after="120" w:line="360" w:lineRule="auto"/>
        <w:jc w:val="left"/>
        <w:rPr>
          <w:rFonts w:ascii="宋体" w:hAnsi="宋体"/>
          <w:sz w:val="28"/>
          <w:szCs w:val="32"/>
        </w:rPr>
      </w:pPr>
      <w:r w:rsidRPr="00D735C1">
        <w:rPr>
          <w:rFonts w:ascii="宋体" w:hAnsi="宋体" w:hint="eastAsia"/>
          <w:sz w:val="28"/>
          <w:szCs w:val="32"/>
        </w:rPr>
        <w:t>申报企业（盖章）：                         联系人：              联系电话：</w:t>
      </w: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596"/>
        <w:gridCol w:w="3795"/>
        <w:gridCol w:w="2126"/>
        <w:gridCol w:w="1559"/>
        <w:gridCol w:w="4111"/>
        <w:gridCol w:w="1276"/>
      </w:tblGrid>
      <w:tr w:rsidR="000F34E0" w:rsidRPr="00D735C1" w:rsidTr="00665C16">
        <w:trPr>
          <w:trHeight w:val="788"/>
          <w:jc w:val="center"/>
        </w:trPr>
        <w:tc>
          <w:tcPr>
            <w:tcW w:w="537"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指标</w:t>
            </w:r>
          </w:p>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名称</w:t>
            </w:r>
          </w:p>
        </w:tc>
        <w:tc>
          <w:tcPr>
            <w:tcW w:w="596"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分值</w:t>
            </w:r>
          </w:p>
        </w:tc>
        <w:tc>
          <w:tcPr>
            <w:tcW w:w="3795"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具体内容（二级指标）</w:t>
            </w: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企业</w:t>
            </w:r>
          </w:p>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自查</w:t>
            </w:r>
          </w:p>
        </w:tc>
        <w:tc>
          <w:tcPr>
            <w:tcW w:w="4111"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评价内容（企业按标准要求填写）</w:t>
            </w:r>
          </w:p>
        </w:tc>
        <w:tc>
          <w:tcPr>
            <w:tcW w:w="1276"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评审委员会评价</w:t>
            </w:r>
          </w:p>
        </w:tc>
      </w:tr>
      <w:tr w:rsidR="000F34E0" w:rsidRPr="00D735C1" w:rsidTr="00665C16">
        <w:trPr>
          <w:trHeight w:val="551"/>
          <w:jc w:val="center"/>
        </w:trPr>
        <w:tc>
          <w:tcPr>
            <w:tcW w:w="537"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评分内容</w:t>
            </w:r>
          </w:p>
        </w:tc>
        <w:tc>
          <w:tcPr>
            <w:tcW w:w="1559"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分数</w:t>
            </w:r>
          </w:p>
        </w:tc>
        <w:tc>
          <w:tcPr>
            <w:tcW w:w="4111" w:type="dxa"/>
            <w:vMerge/>
            <w:tcBorders>
              <w:left w:val="single" w:sz="4" w:space="0" w:color="auto"/>
              <w:bottom w:val="single" w:sz="4" w:space="0" w:color="auto"/>
              <w:right w:val="single" w:sz="4" w:space="0" w:color="auto"/>
            </w:tcBorders>
          </w:tcPr>
          <w:p w:rsidR="000F34E0" w:rsidRPr="00D735C1" w:rsidRDefault="000F34E0" w:rsidP="00665C16">
            <w:pPr>
              <w:ind w:rightChars="12" w:right="25"/>
              <w:jc w:val="center"/>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0F34E0" w:rsidRPr="00D735C1" w:rsidRDefault="000F34E0" w:rsidP="00665C16">
            <w:pPr>
              <w:ind w:rightChars="12" w:right="25"/>
              <w:jc w:val="center"/>
              <w:rPr>
                <w:rFonts w:ascii="仿宋" w:eastAsia="仿宋" w:hAnsi="仿宋"/>
                <w:szCs w:val="21"/>
              </w:rPr>
            </w:pPr>
          </w:p>
        </w:tc>
      </w:tr>
      <w:tr w:rsidR="000F34E0" w:rsidRPr="00D735C1" w:rsidTr="00665C16">
        <w:trPr>
          <w:cantSplit/>
          <w:trHeight w:val="613"/>
          <w:jc w:val="center"/>
        </w:trPr>
        <w:tc>
          <w:tcPr>
            <w:tcW w:w="537"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企业基本</w:t>
            </w:r>
          </w:p>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情况</w:t>
            </w: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重视企业精神文明建设、企业发展、科技进步，本年度获得市级文明单位的加2分，获得省级文明单位的加3分；获得科技进步奖的每项加0.5分；获得专利的每项加2分；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w:t>
            </w:r>
            <w:proofErr w:type="gramStart"/>
            <w:r w:rsidRPr="00D735C1">
              <w:rPr>
                <w:rFonts w:ascii="仿宋" w:eastAsia="仿宋" w:hAnsi="仿宋" w:hint="eastAsia"/>
                <w:szCs w:val="21"/>
              </w:rPr>
              <w:t>完善加</w:t>
            </w:r>
            <w:proofErr w:type="gramEnd"/>
            <w:r w:rsidRPr="00D735C1">
              <w:rPr>
                <w:rFonts w:ascii="仿宋" w:eastAsia="仿宋" w:hAnsi="仿宋" w:hint="eastAsia"/>
                <w:szCs w:val="21"/>
              </w:rPr>
              <w:t>0.5分。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本栏最高不超过6分。</w:t>
            </w:r>
          </w:p>
        </w:tc>
        <w:tc>
          <w:tcPr>
            <w:tcW w:w="2126" w:type="dxa"/>
            <w:vMerge w:val="restart"/>
            <w:tcBorders>
              <w:top w:val="single" w:sz="4" w:space="0" w:color="auto"/>
              <w:left w:val="single" w:sz="4" w:space="0" w:color="auto"/>
              <w:right w:val="single" w:sz="4" w:space="0" w:color="auto"/>
            </w:tcBorders>
          </w:tcPr>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1.文明单位</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2.科技进步奖 项；</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3.专利 项；</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4.国家级论文 篇；</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 xml:space="preserve">5.信息化建设 </w:t>
            </w:r>
          </w:p>
          <w:p w:rsidR="000F34E0" w:rsidRPr="00D735C1" w:rsidRDefault="000F34E0" w:rsidP="000F34E0">
            <w:pPr>
              <w:spacing w:beforeLines="50" w:before="156" w:line="240" w:lineRule="exact"/>
              <w:ind w:rightChars="12" w:right="25"/>
              <w:jc w:val="left"/>
              <w:rPr>
                <w:rFonts w:ascii="仿宋" w:eastAsia="仿宋" w:hAnsi="仿宋"/>
                <w:szCs w:val="21"/>
              </w:rPr>
            </w:pPr>
            <w:r w:rsidRPr="00D735C1">
              <w:rPr>
                <w:rFonts w:ascii="仿宋" w:eastAsia="仿宋" w:hAnsi="仿宋" w:hint="eastAsia"/>
                <w:sz w:val="22"/>
                <w:szCs w:val="21"/>
              </w:rPr>
              <w:t>6.</w:t>
            </w:r>
            <w:proofErr w:type="gramStart"/>
            <w:r w:rsidRPr="00D735C1">
              <w:rPr>
                <w:rFonts w:ascii="仿宋" w:eastAsia="仿宋" w:hAnsi="仿宋" w:hint="eastAsia"/>
                <w:sz w:val="22"/>
                <w:szCs w:val="21"/>
              </w:rPr>
              <w:t>省协会</w:t>
            </w:r>
            <w:proofErr w:type="gramEnd"/>
            <w:r w:rsidRPr="00D735C1">
              <w:rPr>
                <w:rFonts w:ascii="仿宋" w:eastAsia="仿宋" w:hAnsi="仿宋" w:hint="eastAsia"/>
                <w:sz w:val="22"/>
                <w:szCs w:val="21"/>
              </w:rPr>
              <w:t>杂志 篇</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3.分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4.分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5.分</w:t>
            </w:r>
          </w:p>
          <w:p w:rsidR="000F34E0" w:rsidRPr="00D735C1" w:rsidRDefault="000F34E0" w:rsidP="000F34E0">
            <w:pPr>
              <w:spacing w:beforeLines="50" w:before="156" w:line="240" w:lineRule="exact"/>
              <w:ind w:rightChars="12" w:right="25"/>
              <w:jc w:val="left"/>
              <w:rPr>
                <w:rFonts w:ascii="仿宋" w:eastAsia="仿宋" w:hAnsi="仿宋"/>
                <w:b/>
                <w:sz w:val="22"/>
                <w:szCs w:val="21"/>
              </w:rPr>
            </w:pPr>
            <w:r w:rsidRPr="00D735C1">
              <w:rPr>
                <w:rFonts w:ascii="仿宋" w:eastAsia="仿宋" w:hAnsi="仿宋" w:hint="eastAsia"/>
                <w:szCs w:val="21"/>
              </w:rPr>
              <w:t>合</w:t>
            </w:r>
            <w:r w:rsidRPr="00D735C1">
              <w:rPr>
                <w:rFonts w:ascii="仿宋" w:eastAsia="仿宋" w:hAnsi="仿宋" w:hint="eastAsia"/>
                <w:sz w:val="22"/>
                <w:szCs w:val="21"/>
              </w:rPr>
              <w:t>计分</w:t>
            </w:r>
          </w:p>
          <w:p w:rsidR="000F34E0" w:rsidRPr="00D735C1" w:rsidRDefault="000F34E0" w:rsidP="00665C16">
            <w:pPr>
              <w:ind w:rightChars="12" w:right="25"/>
              <w:rPr>
                <w:rFonts w:ascii="仿宋" w:eastAsia="仿宋" w:hAnsi="仿宋"/>
                <w:szCs w:val="21"/>
              </w:rPr>
            </w:pPr>
          </w:p>
        </w:tc>
        <w:tc>
          <w:tcPr>
            <w:tcW w:w="4111" w:type="dxa"/>
            <w:vMerge w:val="restart"/>
            <w:tcBorders>
              <w:top w:val="single" w:sz="4" w:space="0" w:color="auto"/>
              <w:left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1.科技进步奖内容：; 编号：;取得时间：</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2.专利内容：；编号：;取得时间：</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3.作者姓名：；文章名称：；刊物名称及发表时间：；</w:t>
            </w:r>
            <w:proofErr w:type="gramStart"/>
            <w:r w:rsidRPr="00D735C1">
              <w:rPr>
                <w:rFonts w:ascii="仿宋" w:eastAsia="仿宋" w:hAnsi="仿宋" w:hint="eastAsia"/>
                <w:szCs w:val="21"/>
              </w:rPr>
              <w:t>本文章在刊物第</w:t>
            </w:r>
            <w:proofErr w:type="gramEnd"/>
            <w:r w:rsidRPr="00D735C1">
              <w:rPr>
                <w:rFonts w:ascii="仿宋" w:eastAsia="仿宋" w:hAnsi="仿宋" w:hint="eastAsia"/>
                <w:szCs w:val="21"/>
              </w:rPr>
              <w:t>页；第作者</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4.企业信息化建设：网站地址：；其他；</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5.</w:t>
            </w:r>
            <w:proofErr w:type="gramStart"/>
            <w:r w:rsidRPr="00D735C1">
              <w:rPr>
                <w:rFonts w:ascii="仿宋" w:eastAsia="仿宋" w:hAnsi="仿宋" w:hint="eastAsia"/>
                <w:szCs w:val="21"/>
              </w:rPr>
              <w:t>省协会</w:t>
            </w:r>
            <w:proofErr w:type="gramEnd"/>
            <w:r w:rsidRPr="00D735C1">
              <w:rPr>
                <w:rFonts w:ascii="仿宋" w:eastAsia="仿宋" w:hAnsi="仿宋" w:hint="eastAsia"/>
                <w:szCs w:val="21"/>
              </w:rPr>
              <w:t>杂志作者姓名：；文章名称：；发表时间：；</w:t>
            </w:r>
            <w:proofErr w:type="gramStart"/>
            <w:r w:rsidRPr="00D735C1">
              <w:rPr>
                <w:rFonts w:ascii="仿宋" w:eastAsia="仿宋" w:hAnsi="仿宋" w:hint="eastAsia"/>
                <w:szCs w:val="21"/>
              </w:rPr>
              <w:t>本文章在刊物第</w:t>
            </w:r>
            <w:proofErr w:type="gramEnd"/>
            <w:r w:rsidRPr="00D735C1">
              <w:rPr>
                <w:rFonts w:ascii="仿宋" w:eastAsia="仿宋" w:hAnsi="仿宋" w:hint="eastAsia"/>
                <w:szCs w:val="21"/>
              </w:rPr>
              <w:t>页；</w:t>
            </w:r>
            <w:proofErr w:type="gramStart"/>
            <w:r w:rsidRPr="00D735C1">
              <w:rPr>
                <w:rFonts w:ascii="仿宋" w:eastAsia="仿宋" w:hAnsi="仿宋" w:hint="eastAsia"/>
                <w:szCs w:val="21"/>
              </w:rPr>
              <w:t>第作者</w:t>
            </w:r>
            <w:proofErr w:type="gramEnd"/>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894"/>
          <w:jc w:val="center"/>
        </w:trPr>
        <w:tc>
          <w:tcPr>
            <w:tcW w:w="537" w:type="dxa"/>
            <w:vMerge/>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附加项</w:t>
            </w:r>
            <w:proofErr w:type="gramStart"/>
            <w:r w:rsidRPr="00D735C1">
              <w:rPr>
                <w:rFonts w:ascii="仿宋" w:eastAsia="仿宋" w:hAnsi="仿宋" w:hint="eastAsia"/>
                <w:szCs w:val="21"/>
              </w:rPr>
              <w:t>一</w:t>
            </w:r>
            <w:proofErr w:type="gramEnd"/>
          </w:p>
        </w:tc>
        <w:tc>
          <w:tcPr>
            <w:tcW w:w="3795"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重视企业精神文明建设、企业发展、科技进步，本年度获得市级文明单位的加2分，获得省级文明单位的加3分；获得科技进步奖的每项加0.5分；获得专利的每项加2分； 企业在国家级刊物上发表论文的每篇加1分；企业在浙江省建设监理杂志或协会网站上发表文章的每篇加1分；企业在浙江省建设监理杂志或协会网站上发表简讯的每篇加0.5分；参加行业专业教材编写的每人次加0.5分；企业信息化建设</w:t>
            </w:r>
            <w:proofErr w:type="gramStart"/>
            <w:r w:rsidRPr="00D735C1">
              <w:rPr>
                <w:rFonts w:ascii="仿宋" w:eastAsia="仿宋" w:hAnsi="仿宋" w:hint="eastAsia"/>
                <w:szCs w:val="21"/>
              </w:rPr>
              <w:t>完善加</w:t>
            </w:r>
            <w:proofErr w:type="gramEnd"/>
            <w:r w:rsidRPr="00D735C1">
              <w:rPr>
                <w:rFonts w:ascii="仿宋" w:eastAsia="仿宋" w:hAnsi="仿宋" w:hint="eastAsia"/>
                <w:szCs w:val="21"/>
              </w:rPr>
              <w:t>0.5分。本栏最高不超过6分。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本栏计算“指标分”不设最高分。</w:t>
            </w:r>
          </w:p>
        </w:tc>
        <w:tc>
          <w:tcPr>
            <w:tcW w:w="2126" w:type="dxa"/>
            <w:vMerge/>
            <w:tcBorders>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（指标分）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为</w:t>
            </w:r>
            <w:proofErr w:type="gramStart"/>
            <w:r w:rsidRPr="00D735C1">
              <w:rPr>
                <w:rFonts w:ascii="仿宋" w:eastAsia="仿宋" w:hAnsi="仿宋" w:hint="eastAsia"/>
                <w:szCs w:val="21"/>
              </w:rPr>
              <w:t>总评分减6分</w:t>
            </w:r>
            <w:proofErr w:type="gramEnd"/>
            <w:r w:rsidRPr="00D735C1">
              <w:rPr>
                <w:rFonts w:ascii="仿宋" w:eastAsia="仿宋" w:hAnsi="仿宋" w:hint="eastAsia"/>
                <w:szCs w:val="21"/>
              </w:rPr>
              <w:t>后的分数</w:t>
            </w:r>
          </w:p>
        </w:tc>
        <w:tc>
          <w:tcPr>
            <w:tcW w:w="4111" w:type="dxa"/>
            <w:vMerge/>
            <w:tcBorders>
              <w:left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vMerge w:val="restart"/>
            <w:tcBorders>
              <w:top w:val="single" w:sz="4" w:space="0" w:color="auto"/>
              <w:left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67"/>
          <w:jc w:val="center"/>
        </w:trPr>
        <w:tc>
          <w:tcPr>
            <w:tcW w:w="537" w:type="dxa"/>
            <w:vMerge/>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（附加分）</w:t>
            </w:r>
          </w:p>
          <w:p w:rsidR="000F34E0" w:rsidRPr="00D735C1" w:rsidRDefault="000F34E0" w:rsidP="00665C16">
            <w:pPr>
              <w:spacing w:after="120" w:line="360" w:lineRule="auto"/>
              <w:rPr>
                <w:rFonts w:ascii="仿宋" w:eastAsia="仿宋" w:hAnsi="仿宋"/>
                <w:szCs w:val="21"/>
              </w:rPr>
            </w:pPr>
            <w:r w:rsidRPr="00D735C1">
              <w:rPr>
                <w:rFonts w:ascii="仿宋" w:eastAsia="仿宋" w:hAnsi="仿宋" w:hint="eastAsia"/>
                <w:szCs w:val="21"/>
              </w:rPr>
              <w:t>超过10分加1分，超过15分加2分。</w:t>
            </w:r>
          </w:p>
        </w:tc>
        <w:tc>
          <w:tcPr>
            <w:tcW w:w="4111" w:type="dxa"/>
            <w:tcBorders>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企业资质规模，企业有监理甲级资质2项的得1分，3项的得2分，4项的得3分，5项及以上或拥有综合资质的得4分。除监理资质外其他国家级资质</w:t>
            </w:r>
            <w:r w:rsidRPr="00D735C1">
              <w:rPr>
                <w:rFonts w:ascii="仿宋" w:eastAsia="仿宋" w:hAnsi="仿宋" w:hint="eastAsia"/>
                <w:b/>
                <w:szCs w:val="21"/>
              </w:rPr>
              <w:t>（包括招标代理、造价咨询、工程咨询、人防等）</w:t>
            </w:r>
            <w:r w:rsidRPr="00D735C1">
              <w:rPr>
                <w:rFonts w:ascii="仿宋" w:eastAsia="仿宋" w:hAnsi="仿宋" w:hint="eastAsia"/>
                <w:szCs w:val="21"/>
              </w:rPr>
              <w:t>每多一项甲级资质加3分，多一项乙级资质加2分，多一项丙级资质加1分。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本栏最高分不得超过6分。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1.监理资质：</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2.人防监理资质：</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3.造价咨询资质：</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4.工程咨询资信：</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5.招标代理资信：</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6.其他：</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3.分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4.分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5.分</w:t>
            </w:r>
          </w:p>
          <w:p w:rsidR="000F34E0" w:rsidRPr="00D735C1" w:rsidRDefault="000F34E0" w:rsidP="000F34E0">
            <w:pPr>
              <w:spacing w:beforeLines="50" w:before="156" w:line="240" w:lineRule="exact"/>
              <w:ind w:rightChars="12" w:right="25"/>
              <w:jc w:val="left"/>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5</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本年度工商评定的省或市级 重合同守信用单位AAA级企业的加2分、AA级企业的加1.5分、A级企业的1分；企业获得湖州区域内区级优秀（先进）的加1分；市级优秀（先进）的加2分，省级及以上优秀（先进）的加3分。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本栏最高分不得超过5分。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1．工商评定情况：</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2.优秀（先进）情况：</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left"/>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665C16">
            <w:pPr>
              <w:ind w:rightChars="12" w:right="25"/>
              <w:jc w:val="left"/>
              <w:rPr>
                <w:rFonts w:ascii="仿宋" w:eastAsia="仿宋" w:hAnsi="仿宋"/>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在本地区企业中实力强、发展快、质量优、效益好的，甲级企业本年度营业收入在800万元以上的得1分；营业收入每增加1000万元加1分，省外营业收入每增加300万元加1分。（</w:t>
            </w:r>
            <w:r w:rsidRPr="00D735C1">
              <w:rPr>
                <w:rFonts w:ascii="仿宋" w:eastAsia="仿宋" w:hAnsi="仿宋" w:hint="eastAsia"/>
                <w:b/>
                <w:szCs w:val="21"/>
              </w:rPr>
              <w:t>以审计报告为准，进湖企业以在审计报告中反映在湖州区域内的营业收入为准</w:t>
            </w:r>
            <w:r w:rsidRPr="00D735C1">
              <w:rPr>
                <w:rFonts w:ascii="仿宋" w:eastAsia="仿宋" w:hAnsi="仿宋" w:hint="eastAsia"/>
                <w:szCs w:val="21"/>
              </w:rPr>
              <w:t>）</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本栏最高分不得超过4分。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1.产值万元</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全国注册监理工程师人数按资质标准要求超过20人的加1分，超过30人加2分</w:t>
            </w:r>
            <w:r w:rsidRPr="00D735C1">
              <w:rPr>
                <w:rFonts w:ascii="仿宋" w:eastAsia="仿宋" w:hAnsi="仿宋" w:hint="eastAsia"/>
                <w:b/>
                <w:szCs w:val="21"/>
              </w:rPr>
              <w:t>（以建设部网站或者中国建设监理协会网站数据为准，要上报网站截图）</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1.全国注册监理工程师人数：</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有健全的组织机构，通过ISO9000系列认证的得3分。各项管理职能和管理制度齐全，企业管理规范化，办公条件现代化，监理资料管理有序，归档规范的得1分。</w:t>
            </w:r>
            <w:r w:rsidRPr="00D735C1">
              <w:rPr>
                <w:rFonts w:ascii="仿宋" w:eastAsia="仿宋" w:hAnsi="仿宋" w:hint="eastAsia"/>
                <w:b/>
                <w:bCs/>
                <w:szCs w:val="21"/>
              </w:rPr>
              <w:t>（以公司管理制度目录，组织机构图，办公照片为基础资料，办公条件指在湖州区域范围内办公情况）</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1.ISO9000认证通过</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2.办公信息化建设等</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1.ISO9000认证情况：</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2.办公信息化建设情况：</w:t>
            </w: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社会职责，本年度积极参加湖州区域内捐赠活动的每次加0.5分（包括教育捐赠、灾害捐赠等不同形式的内容）。（</w:t>
            </w:r>
            <w:r w:rsidRPr="00D735C1">
              <w:rPr>
                <w:rFonts w:ascii="仿宋" w:eastAsia="仿宋" w:hAnsi="仿宋" w:hint="eastAsia"/>
                <w:b/>
                <w:bCs/>
                <w:szCs w:val="21"/>
              </w:rPr>
              <w:t>以捐赠发票、捐赠证书、捐赠合同等资料为基础资料</w:t>
            </w:r>
            <w:r w:rsidRPr="00D735C1">
              <w:rPr>
                <w:rFonts w:ascii="仿宋" w:eastAsia="仿宋" w:hAnsi="仿宋" w:hint="eastAsia"/>
                <w:szCs w:val="21"/>
              </w:rPr>
              <w:t>）</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1.公益活动次数：</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1.捐款活动内容：</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2.凭证落款时间： </w:t>
            </w: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val="restart"/>
            <w:tcBorders>
              <w:left w:val="single" w:sz="4" w:space="0" w:color="auto"/>
              <w:right w:val="single" w:sz="4" w:space="0" w:color="auto"/>
            </w:tcBorders>
            <w:vAlign w:val="center"/>
          </w:tcPr>
          <w:p w:rsidR="000F34E0" w:rsidRPr="00D735C1" w:rsidRDefault="000F34E0" w:rsidP="00665C16">
            <w:pPr>
              <w:spacing w:line="480" w:lineRule="auto"/>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10</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甲级资质企业本年度内在湖州区域内竣工的监理工程一等工程的每项加3分，二等工程的每项加0.5分，且</w:t>
            </w:r>
            <w:proofErr w:type="gramStart"/>
            <w:r w:rsidRPr="00D735C1">
              <w:rPr>
                <w:rFonts w:ascii="仿宋" w:eastAsia="仿宋" w:hAnsi="仿宋" w:hint="eastAsia"/>
                <w:szCs w:val="21"/>
              </w:rPr>
              <w:t>一等项目</w:t>
            </w:r>
            <w:proofErr w:type="gramEnd"/>
            <w:r w:rsidRPr="00D735C1">
              <w:rPr>
                <w:rFonts w:ascii="仿宋" w:eastAsia="仿宋" w:hAnsi="仿宋" w:hint="eastAsia"/>
                <w:szCs w:val="21"/>
              </w:rPr>
              <w:t>不得少于1个；乙级资质企业本年度在湖州区域内竣工的监理工程二等工程的每项加3分，三等工程的每项加0.5分，且二等项目不得少于2个；丙级资质企业本年度在湖州区域内竣工的监理工程三等工程的每项加3分，且不得少于3个以上；</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本栏最高不得高于10分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1.本年度竣工一等工程数量：</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2.本年度竣工二等工程数量：</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3.本年度竣工三等工程数量：</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甲级企业不需提供三等项目</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1.项目名称:开竣工时间：项目类别：（如房建、市政等）项目指标：</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2.项目名称:开竣工时间：项目类别：（如房建、市政等）项目指标：</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3.项目名称:开竣工时间：项目类别：（如房建、市政等）项目指标：</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4.项目名称:开竣工时间：项目类别：（如房建、市政等）项目指标：</w:t>
            </w: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15</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在湖州区域内所监理的工程本年度曾获得国家级、省(部)级、市级、县（区）级奖项的；每项分别</w:t>
            </w:r>
            <w:r w:rsidRPr="00D735C1">
              <w:rPr>
                <w:rFonts w:ascii="仿宋" w:eastAsia="仿宋" w:hAnsi="仿宋" w:cs="Arial" w:hint="eastAsia"/>
                <w:szCs w:val="21"/>
              </w:rPr>
              <w:t>各得6、4、2、1分，同一工程同类奖项按最高项得分（如：某工程获得市标化工程同时又获得省标化工程，则该工程得4分），同一工程</w:t>
            </w:r>
            <w:proofErr w:type="gramStart"/>
            <w:r w:rsidRPr="00D735C1">
              <w:rPr>
                <w:rFonts w:ascii="仿宋" w:eastAsia="仿宋" w:hAnsi="仿宋" w:cs="Arial" w:hint="eastAsia"/>
                <w:szCs w:val="21"/>
              </w:rPr>
              <w:t>不</w:t>
            </w:r>
            <w:proofErr w:type="gramEnd"/>
            <w:r w:rsidRPr="00D735C1">
              <w:rPr>
                <w:rFonts w:ascii="仿宋" w:eastAsia="仿宋" w:hAnsi="仿宋" w:cs="Arial" w:hint="eastAsia"/>
                <w:szCs w:val="21"/>
              </w:rPr>
              <w:t>同类奖项可以重复得分（如某工程获得省标化工程同时又获得钱江杯，则该工程得8分）。最高不得超过</w:t>
            </w:r>
            <w:r>
              <w:rPr>
                <w:rFonts w:ascii="仿宋" w:eastAsia="仿宋" w:hAnsi="仿宋" w:cs="Arial" w:hint="eastAsia"/>
                <w:szCs w:val="21"/>
              </w:rPr>
              <w:t>15</w:t>
            </w:r>
            <w:r w:rsidRPr="00D735C1">
              <w:rPr>
                <w:rFonts w:ascii="仿宋" w:eastAsia="仿宋" w:hAnsi="仿宋" w:cs="Arial" w:hint="eastAsia"/>
                <w:szCs w:val="21"/>
              </w:rPr>
              <w:t>分。</w:t>
            </w:r>
            <w:r w:rsidRPr="00D735C1">
              <w:rPr>
                <w:rFonts w:ascii="仿宋" w:eastAsia="仿宋" w:hAnsi="仿宋" w:cs="Arial" w:hint="eastAsia"/>
                <w:b/>
                <w:szCs w:val="21"/>
              </w:rPr>
              <w:t>（国家奖项包括鲁班奖，优质金奖，优质银奖，詹天佑奖，市政金奖，各专业部委发放的奖；省级奖项包括钱江杯；市级奖项包括</w:t>
            </w:r>
            <w:proofErr w:type="gramStart"/>
            <w:r w:rsidRPr="00D735C1">
              <w:rPr>
                <w:rFonts w:ascii="仿宋" w:eastAsia="仿宋" w:hAnsi="仿宋" w:cs="Arial" w:hint="eastAsia"/>
                <w:b/>
                <w:szCs w:val="21"/>
              </w:rPr>
              <w:t>飞英杯等</w:t>
            </w:r>
            <w:proofErr w:type="gramEnd"/>
            <w:r w:rsidRPr="00D735C1">
              <w:rPr>
                <w:rFonts w:ascii="仿宋" w:eastAsia="仿宋" w:hAnsi="仿宋" w:cs="Arial" w:hint="eastAsia"/>
                <w:b/>
                <w:szCs w:val="21"/>
              </w:rPr>
              <w:t>；县（区）级奖项</w:t>
            </w:r>
            <w:proofErr w:type="gramStart"/>
            <w:r w:rsidRPr="00D735C1">
              <w:rPr>
                <w:rFonts w:ascii="仿宋" w:eastAsia="仿宋" w:hAnsi="仿宋" w:cs="Arial" w:hint="eastAsia"/>
                <w:b/>
                <w:szCs w:val="21"/>
              </w:rPr>
              <w:t>包括升山杯</w:t>
            </w:r>
            <w:proofErr w:type="gramEnd"/>
            <w:r w:rsidRPr="00D735C1">
              <w:rPr>
                <w:rFonts w:ascii="仿宋" w:eastAsia="仿宋" w:hAnsi="仿宋" w:cs="Arial" w:hint="eastAsia"/>
                <w:b/>
                <w:szCs w:val="21"/>
              </w:rPr>
              <w:t>等）</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1.国家级奖项项</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2.省级奖项项</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3.市级奖项项</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4、县（区）奖项项</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0F34E0" w:rsidRPr="00D735C1" w:rsidRDefault="000F34E0" w:rsidP="000F34E0">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1.项目名称：奖项名称：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2.项目名称：奖项名称：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3.项目名称：奖项名称：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4.项目名称：奖项名称：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5.项目名称：奖项名称：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6.项目名称：奖项名称：   </w:t>
            </w: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142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roofErr w:type="gramStart"/>
            <w:r w:rsidRPr="00D735C1">
              <w:rPr>
                <w:rFonts w:ascii="仿宋" w:eastAsia="仿宋" w:hAnsi="仿宋" w:hint="eastAsia"/>
                <w:szCs w:val="21"/>
              </w:rPr>
              <w:t>附加项二</w:t>
            </w:r>
            <w:proofErr w:type="gramEnd"/>
          </w:p>
        </w:tc>
        <w:tc>
          <w:tcPr>
            <w:tcW w:w="3795"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rPr>
                <w:rFonts w:ascii="仿宋" w:eastAsia="仿宋" w:hAnsi="仿宋" w:cs="Arial"/>
                <w:szCs w:val="21"/>
              </w:rPr>
            </w:pPr>
            <w:r w:rsidRPr="00D735C1">
              <w:rPr>
                <w:rFonts w:ascii="仿宋" w:eastAsia="仿宋" w:hAnsi="仿宋" w:hint="eastAsia"/>
                <w:szCs w:val="21"/>
              </w:rPr>
              <w:t>所监理的工程本年度曾获得国家级、省(部)级、市级、县（区）级奖项的；每项分别</w:t>
            </w:r>
            <w:r w:rsidRPr="00D735C1">
              <w:rPr>
                <w:rFonts w:ascii="仿宋" w:eastAsia="仿宋" w:hAnsi="仿宋" w:cs="Arial" w:hint="eastAsia"/>
                <w:szCs w:val="21"/>
              </w:rPr>
              <w:t>各得6、4、2、1分，同一工程同类奖项按最高项得分（如：某工程获得市标化工程同时又获得省标化工程，则该工程得4分），同一工程</w:t>
            </w:r>
            <w:proofErr w:type="gramStart"/>
            <w:r w:rsidRPr="00D735C1">
              <w:rPr>
                <w:rFonts w:ascii="仿宋" w:eastAsia="仿宋" w:hAnsi="仿宋" w:cs="Arial" w:hint="eastAsia"/>
                <w:szCs w:val="21"/>
              </w:rPr>
              <w:t>不</w:t>
            </w:r>
            <w:proofErr w:type="gramEnd"/>
            <w:r w:rsidRPr="00D735C1">
              <w:rPr>
                <w:rFonts w:ascii="仿宋" w:eastAsia="仿宋" w:hAnsi="仿宋" w:cs="Arial" w:hint="eastAsia"/>
                <w:szCs w:val="21"/>
              </w:rPr>
              <w:t>同类奖项可以重复得分（如某工程获得省标化工程同时又获得钱江杯，则该工程得8分）。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本栏计算“指标分”不设最高分。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（指标分）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为</w:t>
            </w:r>
            <w:proofErr w:type="gramStart"/>
            <w:r w:rsidRPr="00D735C1">
              <w:rPr>
                <w:rFonts w:ascii="仿宋" w:eastAsia="仿宋" w:hAnsi="仿宋" w:hint="eastAsia"/>
                <w:szCs w:val="21"/>
              </w:rPr>
              <w:t>总评分减1</w:t>
            </w:r>
            <w:r>
              <w:rPr>
                <w:rFonts w:ascii="仿宋" w:eastAsia="仿宋" w:hAnsi="仿宋" w:hint="eastAsia"/>
                <w:szCs w:val="21"/>
              </w:rPr>
              <w:t>5</w:t>
            </w:r>
            <w:r w:rsidRPr="00D735C1">
              <w:rPr>
                <w:rFonts w:ascii="仿宋" w:eastAsia="仿宋" w:hAnsi="仿宋" w:hint="eastAsia"/>
                <w:szCs w:val="21"/>
              </w:rPr>
              <w:t>分</w:t>
            </w:r>
            <w:proofErr w:type="gramEnd"/>
            <w:r w:rsidRPr="00D735C1">
              <w:rPr>
                <w:rFonts w:ascii="仿宋" w:eastAsia="仿宋" w:hAnsi="仿宋" w:hint="eastAsia"/>
                <w:szCs w:val="21"/>
              </w:rPr>
              <w:t>后的分数</w:t>
            </w:r>
          </w:p>
        </w:tc>
        <w:tc>
          <w:tcPr>
            <w:tcW w:w="4111" w:type="dxa"/>
            <w:tcBorders>
              <w:top w:val="single" w:sz="4" w:space="0" w:color="auto"/>
              <w:left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vMerge w:val="restart"/>
            <w:tcBorders>
              <w:top w:val="single" w:sz="4" w:space="0" w:color="auto"/>
              <w:left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1258"/>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（附加分）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指标分超过30分的加3分，超过50分的加5分，超过70分的加8分。</w:t>
            </w:r>
          </w:p>
        </w:tc>
        <w:tc>
          <w:tcPr>
            <w:tcW w:w="4111" w:type="dxa"/>
            <w:tcBorders>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本年度在湖州区域内大型重点设施、基础建设、高精尖等建设中取得优异成绩的企业，每一项增加1分</w:t>
            </w:r>
            <w:r w:rsidRPr="00D735C1">
              <w:rPr>
                <w:rFonts w:ascii="仿宋" w:eastAsia="仿宋" w:hAnsi="仿宋" w:hint="eastAsia"/>
                <w:b/>
                <w:szCs w:val="21"/>
              </w:rPr>
              <w:t>（以省、</w:t>
            </w:r>
            <w:proofErr w:type="gramStart"/>
            <w:r w:rsidRPr="00D735C1">
              <w:rPr>
                <w:rFonts w:ascii="仿宋" w:eastAsia="仿宋" w:hAnsi="仿宋" w:hint="eastAsia"/>
                <w:b/>
                <w:szCs w:val="21"/>
              </w:rPr>
              <w:t>市发改委</w:t>
            </w:r>
            <w:proofErr w:type="gramEnd"/>
            <w:r w:rsidRPr="00D735C1">
              <w:rPr>
                <w:rFonts w:ascii="仿宋" w:eastAsia="仿宋" w:hAnsi="仿宋" w:hint="eastAsia"/>
                <w:b/>
                <w:szCs w:val="21"/>
              </w:rPr>
              <w:t>发放评审年度重点工程文件为根据）</w:t>
            </w:r>
            <w:r w:rsidRPr="00D735C1">
              <w:rPr>
                <w:rFonts w:ascii="仿宋" w:eastAsia="仿宋" w:hAnsi="仿宋" w:hint="eastAsia"/>
                <w:szCs w:val="21"/>
              </w:rPr>
              <w:t>；单项合同额在300万元以上的加1分，单项合同额每增加100万元，得分增加1分。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本栏最高不超过6分。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1.省级、市级重点工程数量：</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w:t>
            </w:r>
            <w:r w:rsidRPr="00D735C1">
              <w:rPr>
                <w:rFonts w:ascii="Segoe UI Symbol" w:eastAsia="仿宋" w:hAnsi="Segoe UI Symbol" w:hint="eastAsia"/>
                <w:szCs w:val="21"/>
              </w:rPr>
              <w:t>单项</w:t>
            </w:r>
            <w:r w:rsidRPr="00D735C1">
              <w:rPr>
                <w:rFonts w:ascii="仿宋" w:eastAsia="仿宋" w:hAnsi="仿宋" w:hint="eastAsia"/>
                <w:szCs w:val="21"/>
              </w:rPr>
              <w:t>合同额300万以上项目数量：</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1.重点工程项目名称：项目时间：</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w:t>
            </w:r>
            <w:r w:rsidRPr="00D735C1">
              <w:rPr>
                <w:rFonts w:ascii="Segoe UI Symbol" w:eastAsia="仿宋" w:hAnsi="Segoe UI Symbol" w:hint="eastAsia"/>
                <w:szCs w:val="21"/>
              </w:rPr>
              <w:t>单项</w:t>
            </w:r>
            <w:r w:rsidRPr="00D735C1">
              <w:rPr>
                <w:rFonts w:ascii="仿宋" w:eastAsia="仿宋" w:hAnsi="仿宋" w:hint="eastAsia"/>
                <w:szCs w:val="21"/>
              </w:rPr>
              <w:t>合同额300万以上项目名称： 项目时间：</w:t>
            </w: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758"/>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附加项三</w:t>
            </w:r>
          </w:p>
        </w:tc>
        <w:tc>
          <w:tcPr>
            <w:tcW w:w="3795"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本年度在湖州区域内大型重点设施、基础建设、高精尖等建设中取得优异成绩的企业；单项合同额在300万元以上的加1分，单项合同额每增加100万元，得分增加1分。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本栏</w:t>
            </w:r>
            <w:r w:rsidRPr="00D735C1">
              <w:rPr>
                <w:rFonts w:ascii="仿宋" w:eastAsia="仿宋" w:hAnsi="仿宋" w:cs="Arial" w:hint="eastAsia"/>
                <w:szCs w:val="21"/>
              </w:rPr>
              <w:t>计算“指标分”</w:t>
            </w:r>
            <w:r w:rsidRPr="00D735C1">
              <w:rPr>
                <w:rFonts w:ascii="仿宋" w:eastAsia="仿宋" w:hAnsi="仿宋" w:hint="eastAsia"/>
                <w:szCs w:val="21"/>
              </w:rPr>
              <w:t>不设最高分。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（指标分）</w:t>
            </w:r>
          </w:p>
        </w:tc>
        <w:tc>
          <w:tcPr>
            <w:tcW w:w="4111" w:type="dxa"/>
            <w:tcBorders>
              <w:top w:val="single" w:sz="4" w:space="0" w:color="auto"/>
              <w:left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vMerge w:val="restart"/>
            <w:tcBorders>
              <w:top w:val="single" w:sz="4" w:space="0" w:color="auto"/>
              <w:left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485"/>
          <w:jc w:val="center"/>
        </w:trPr>
        <w:tc>
          <w:tcPr>
            <w:tcW w:w="537"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3795"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（附加分）指标分超过5分的加2分，超过10分的加5分。</w:t>
            </w:r>
          </w:p>
        </w:tc>
        <w:tc>
          <w:tcPr>
            <w:tcW w:w="4111" w:type="dxa"/>
            <w:tcBorders>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vMerge/>
            <w:tcBorders>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853"/>
          <w:jc w:val="center"/>
        </w:trPr>
        <w:tc>
          <w:tcPr>
            <w:tcW w:w="537" w:type="dxa"/>
            <w:vMerge w:val="restart"/>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市场行为</w:t>
            </w: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3</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市场行为规范，严格遵守行业自律公约，坚持公平竞争，维护行业声誉；</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994"/>
          <w:jc w:val="center"/>
        </w:trPr>
        <w:tc>
          <w:tcPr>
            <w:tcW w:w="537" w:type="dxa"/>
            <w:vMerge/>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未超越资质等级许可的范围承担工程监理业务的得2分，未转让工程监理业务的得2分，如有该项行为不得分，并倒扣本项指标分值。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979"/>
          <w:jc w:val="center"/>
        </w:trPr>
        <w:tc>
          <w:tcPr>
            <w:tcW w:w="537" w:type="dxa"/>
            <w:vMerge/>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未允许其他单位或个人以本单位名义承揽工程监理业务，未有该项行为得2分，如有该项行为不得分，并倒扣本项指标分值。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1008"/>
          <w:jc w:val="center"/>
        </w:trPr>
        <w:tc>
          <w:tcPr>
            <w:tcW w:w="537" w:type="dxa"/>
            <w:vMerge/>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rPr>
                <w:rFonts w:ascii="仿宋" w:eastAsia="仿宋" w:hAnsi="仿宋"/>
                <w:szCs w:val="21"/>
              </w:rPr>
            </w:pPr>
            <w:r w:rsidRPr="00D735C1">
              <w:rPr>
                <w:rFonts w:ascii="仿宋" w:eastAsia="仿宋" w:hAnsi="仿宋" w:hint="eastAsia"/>
                <w:szCs w:val="21"/>
              </w:rPr>
              <w:t>未与投标人或招标人互相串通投标的，未有该项行为得2分，如有该项行为不得分，并倒扣本项指标分值。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spacing w:line="240" w:lineRule="exact"/>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spacing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spacing w:line="240" w:lineRule="exact"/>
              <w:ind w:rightChars="12" w:right="25"/>
              <w:rPr>
                <w:rFonts w:ascii="仿宋" w:eastAsia="仿宋" w:hAnsi="仿宋"/>
                <w:szCs w:val="21"/>
              </w:rPr>
            </w:pPr>
          </w:p>
        </w:tc>
      </w:tr>
      <w:tr w:rsidR="000F34E0" w:rsidRPr="00D735C1" w:rsidTr="00665C16">
        <w:trPr>
          <w:cantSplit/>
          <w:trHeight w:val="459"/>
          <w:jc w:val="center"/>
        </w:trPr>
        <w:tc>
          <w:tcPr>
            <w:tcW w:w="537" w:type="dxa"/>
            <w:vMerge/>
            <w:tcBorders>
              <w:top w:val="single" w:sz="4" w:space="0" w:color="auto"/>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rPr>
                <w:rFonts w:ascii="仿宋" w:eastAsia="仿宋" w:hAnsi="仿宋"/>
                <w:szCs w:val="21"/>
              </w:rPr>
            </w:pPr>
            <w:r w:rsidRPr="00D735C1">
              <w:rPr>
                <w:rFonts w:ascii="仿宋" w:eastAsia="仿宋" w:hAnsi="仿宋" w:hint="eastAsia"/>
                <w:szCs w:val="21"/>
              </w:rPr>
              <w:t>未与被监理工程的施工承包单位以及建筑材料、建筑构配件和设备供应单位有隶属关系或者其他利害关系的，未有该项行为得2分，如有该项行为不得分，并倒扣本项指标分值。</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spacing w:line="240" w:lineRule="exact"/>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spacing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spacing w:line="240" w:lineRule="exact"/>
              <w:ind w:rightChars="12" w:right="25"/>
              <w:rPr>
                <w:rFonts w:ascii="仿宋" w:eastAsia="仿宋" w:hAnsi="仿宋"/>
                <w:szCs w:val="21"/>
              </w:rPr>
            </w:pPr>
          </w:p>
        </w:tc>
      </w:tr>
      <w:tr w:rsidR="000F34E0" w:rsidRPr="00D735C1" w:rsidTr="00665C16">
        <w:trPr>
          <w:cantSplit/>
          <w:trHeight w:val="613"/>
          <w:jc w:val="center"/>
        </w:trPr>
        <w:tc>
          <w:tcPr>
            <w:tcW w:w="537"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rPr>
                <w:rFonts w:ascii="仿宋" w:eastAsia="仿宋" w:hAnsi="仿宋"/>
                <w:szCs w:val="21"/>
              </w:rPr>
            </w:pPr>
            <w:r w:rsidRPr="00D735C1">
              <w:rPr>
                <w:rFonts w:ascii="仿宋" w:eastAsia="仿宋" w:hAnsi="仿宋" w:hint="eastAsia"/>
                <w:szCs w:val="21"/>
              </w:rPr>
              <w:t>全面履行合同，受到湖州县级建设行政主管部门表扬的每项加0.5分，受湖州市级建设行政主管部门表扬的每项加1分，受省级建设行政主管部门表扬的每项加1.5分，受国家建设行政主管部门表扬的每项加2分，最高不得超过5分；上</w:t>
            </w:r>
            <w:r w:rsidRPr="00D735C1">
              <w:rPr>
                <w:rFonts w:ascii="仿宋" w:eastAsia="仿宋" w:hAnsi="仿宋" w:cs="仿宋_GB2312" w:hint="eastAsia"/>
                <w:szCs w:val="21"/>
              </w:rPr>
              <w:t>年度</w:t>
            </w:r>
            <w:r w:rsidRPr="00D735C1">
              <w:rPr>
                <w:rFonts w:ascii="仿宋" w:eastAsia="仿宋" w:hAnsi="仿宋" w:hint="eastAsia"/>
                <w:szCs w:val="21"/>
              </w:rPr>
              <w:t>有违规行为，有不良行为记录,受到主管部门有过错通报，每项分别各扣除0.5分。 本项最低为0分。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1.省级表扬次数：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2.市级表扬次数：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2.区县级表扬次数：</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0F34E0" w:rsidRPr="00D735C1" w:rsidRDefault="000F34E0" w:rsidP="000F34E0">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1.表扬文件内容名称（根据发文名称填写）：  表扬文件发放单位名称：   表扬时间：</w:t>
            </w: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613"/>
          <w:jc w:val="center"/>
        </w:trPr>
        <w:tc>
          <w:tcPr>
            <w:tcW w:w="537" w:type="dxa"/>
            <w:vMerge w:val="restart"/>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安全管理</w:t>
            </w: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leftChars="-50" w:left="-105" w:rightChars="-50" w:right="-105"/>
              <w:jc w:val="center"/>
              <w:rPr>
                <w:rFonts w:ascii="仿宋" w:eastAsia="仿宋" w:hAnsi="仿宋"/>
                <w:szCs w:val="21"/>
              </w:rPr>
            </w:pPr>
            <w:r w:rsidRPr="00D735C1">
              <w:rPr>
                <w:rFonts w:ascii="仿宋" w:eastAsia="仿宋" w:hAnsi="仿宋" w:hint="eastAsia"/>
                <w:szCs w:val="21"/>
              </w:rPr>
              <w:t>否决条件</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rPr>
                <w:rFonts w:ascii="仿宋" w:eastAsia="仿宋" w:hAnsi="仿宋"/>
                <w:szCs w:val="21"/>
              </w:rPr>
            </w:pPr>
            <w:r w:rsidRPr="00D735C1">
              <w:rPr>
                <w:rFonts w:ascii="仿宋" w:eastAsia="仿宋" w:hAnsi="仿宋" w:hint="eastAsia"/>
                <w:szCs w:val="21"/>
              </w:rPr>
              <w:t>本年度到本年度评审公布发文时间发生有3人以上死亡安全事故，监理企业负主要责任、次要责任、连带责任的，及发生重大质量问题，或因重大质量问题造成严重社会影响的一票否决，取消该企业的评优资格。</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290"/>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 xml:space="preserve"> 10</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rPr>
                <w:rFonts w:ascii="仿宋" w:eastAsia="仿宋" w:hAnsi="仿宋"/>
                <w:szCs w:val="21"/>
              </w:rPr>
            </w:pPr>
            <w:r w:rsidRPr="00D735C1">
              <w:rPr>
                <w:rFonts w:ascii="仿宋" w:eastAsia="仿宋" w:hAnsi="仿宋" w:hint="eastAsia"/>
                <w:szCs w:val="21"/>
              </w:rPr>
              <w:t>本年度到本年度评审公布发文时间有3人以下人员死亡安全事故的，监理企业负主要责任、次要责任、连带责任的，本项不得分；监管不力的，每项分别扣2分，本项最低为0分。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1.事故项目名称：   人员伤亡情况</w:t>
            </w:r>
          </w:p>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434"/>
          <w:jc w:val="center"/>
        </w:trPr>
        <w:tc>
          <w:tcPr>
            <w:tcW w:w="537" w:type="dxa"/>
            <w:vMerge/>
            <w:tcBorders>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2</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rPr>
                <w:rFonts w:ascii="仿宋" w:eastAsia="仿宋" w:hAnsi="仿宋"/>
                <w:szCs w:val="21"/>
              </w:rPr>
            </w:pPr>
            <w:r w:rsidRPr="00D735C1">
              <w:rPr>
                <w:rFonts w:ascii="仿宋" w:eastAsia="仿宋" w:hAnsi="仿宋" w:hint="eastAsia"/>
                <w:szCs w:val="21"/>
              </w:rPr>
              <w:t>本年度在湖州区域内所监理项目因安全生产</w:t>
            </w:r>
            <w:proofErr w:type="gramStart"/>
            <w:r w:rsidRPr="00D735C1">
              <w:rPr>
                <w:rFonts w:ascii="仿宋" w:eastAsia="仿宋" w:hAnsi="仿宋" w:hint="eastAsia"/>
                <w:szCs w:val="21"/>
              </w:rPr>
              <w:t>受建设</w:t>
            </w:r>
            <w:proofErr w:type="gramEnd"/>
            <w:r w:rsidRPr="00D735C1">
              <w:rPr>
                <w:rFonts w:ascii="仿宋" w:eastAsia="仿宋" w:hAnsi="仿宋" w:hint="eastAsia"/>
                <w:szCs w:val="21"/>
              </w:rPr>
              <w:t>行政主管部门通报表扬的。其中受到县级建设行政主管部门表扬的每项加0.5分，受市级建设行政主管部门表扬的每项加1分，受省级建设行政主管部门表扬的每项加1.5分，受国家建设行政主管部门表扬的每项加2分，最高不得超过2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1.国家级表扬次数：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2.省级表扬次数：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3.市级表扬次数：</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4.区县级表扬次数：</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4.分</w:t>
            </w:r>
          </w:p>
          <w:p w:rsidR="000F34E0" w:rsidRPr="00D735C1" w:rsidRDefault="000F34E0" w:rsidP="000F34E0">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1.表扬文件内容名称（根据发文名称填写）：  表扬文件发放单位名称：表扬时间：</w:t>
            </w: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930"/>
          <w:jc w:val="center"/>
        </w:trPr>
        <w:tc>
          <w:tcPr>
            <w:tcW w:w="537" w:type="dxa"/>
            <w:vMerge w:val="restart"/>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其他</w:t>
            </w: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6</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spacing w:line="240" w:lineRule="exact"/>
              <w:ind w:rightChars="12" w:right="25"/>
              <w:rPr>
                <w:rFonts w:ascii="仿宋" w:eastAsia="仿宋" w:hAnsi="仿宋"/>
                <w:szCs w:val="21"/>
              </w:rPr>
            </w:pPr>
            <w:r w:rsidRPr="00D735C1">
              <w:rPr>
                <w:rFonts w:ascii="仿宋" w:eastAsia="仿宋" w:hAnsi="仿宋" w:hint="eastAsia"/>
                <w:szCs w:val="21"/>
              </w:rPr>
              <w:t>本年度企业有行贿受贿或其他违纪违规事实存在，未达到党纪、政纪及司法处理程度的扣4分；受到党纪政纪处理的扣4分；受到司法刑事处理的扣4分。最高扣分不得超过6分。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330"/>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3</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本年度遵守协会章程，按时缴纳会费(1分)，积极参加协会活动(1分)，为行业的发展主动提出合理化建议(1分)。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0F34E0" w:rsidRPr="00D735C1" w:rsidRDefault="000F34E0" w:rsidP="000F34E0">
            <w:pPr>
              <w:spacing w:beforeLines="50" w:before="156" w:line="240" w:lineRule="exact"/>
              <w:ind w:rightChars="12" w:right="25"/>
              <w:jc w:val="center"/>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１、按时缴纳会费：缴纳时间： </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 xml:space="preserve">2、参加协会活动：名称   时间： </w:t>
            </w:r>
          </w:p>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3、提出的合理化建议内容：  时间：</w:t>
            </w:r>
          </w:p>
          <w:p w:rsidR="000F34E0" w:rsidRPr="00D735C1" w:rsidRDefault="000F34E0" w:rsidP="000F34E0">
            <w:pPr>
              <w:spacing w:beforeLines="50" w:before="156"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330"/>
          <w:jc w:val="center"/>
        </w:trPr>
        <w:tc>
          <w:tcPr>
            <w:tcW w:w="537" w:type="dxa"/>
            <w:vMerge/>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r w:rsidRPr="00D735C1">
              <w:rPr>
                <w:rFonts w:ascii="仿宋" w:eastAsia="仿宋" w:hAnsi="仿宋" w:hint="eastAsia"/>
                <w:szCs w:val="21"/>
              </w:rPr>
              <w:t>4</w:t>
            </w: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本年度积极开拓市外、省外、国外市场，且无违规行为及不良行为记录的，监理合同额大于100 万元的，每个项目加1分；合同额大于150 万元的，每个项目加2分；合同额大200万元的，每个项目加3分。最高不得超过4分；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1.合同金额：</w:t>
            </w: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1.分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2.分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3.分</w:t>
            </w:r>
          </w:p>
          <w:p w:rsidR="000F34E0" w:rsidRPr="00D735C1" w:rsidRDefault="000F34E0" w:rsidP="000F34E0">
            <w:pPr>
              <w:spacing w:beforeLines="50" w:before="156" w:line="240" w:lineRule="exact"/>
              <w:ind w:rightChars="12" w:right="25"/>
              <w:jc w:val="center"/>
              <w:rPr>
                <w:rFonts w:ascii="仿宋" w:eastAsia="仿宋" w:hAnsi="仿宋"/>
                <w:sz w:val="22"/>
                <w:szCs w:val="21"/>
              </w:rPr>
            </w:pPr>
            <w:r w:rsidRPr="00D735C1">
              <w:rPr>
                <w:rFonts w:ascii="仿宋" w:eastAsia="仿宋" w:hAnsi="仿宋" w:hint="eastAsia"/>
                <w:sz w:val="22"/>
                <w:szCs w:val="21"/>
              </w:rPr>
              <w:t>4.分</w:t>
            </w:r>
          </w:p>
          <w:p w:rsidR="000F34E0" w:rsidRPr="00D735C1" w:rsidRDefault="000F34E0" w:rsidP="000F34E0">
            <w:pPr>
              <w:spacing w:beforeLines="50" w:before="156" w:line="240" w:lineRule="exact"/>
              <w:ind w:rightChars="12" w:right="25"/>
              <w:rPr>
                <w:rFonts w:ascii="仿宋" w:eastAsia="仿宋" w:hAnsi="仿宋"/>
                <w:b/>
                <w:szCs w:val="21"/>
              </w:rPr>
            </w:pPr>
            <w:r w:rsidRPr="00D735C1">
              <w:rPr>
                <w:rFonts w:ascii="仿宋" w:eastAsia="仿宋" w:hAnsi="仿宋" w:hint="eastAsia"/>
                <w:szCs w:val="21"/>
              </w:rPr>
              <w:t>合</w:t>
            </w:r>
            <w:r w:rsidRPr="00D735C1">
              <w:rPr>
                <w:rFonts w:ascii="仿宋" w:eastAsia="仿宋" w:hAnsi="仿宋" w:hint="eastAsia"/>
                <w:sz w:val="22"/>
                <w:szCs w:val="21"/>
              </w:rPr>
              <w:t>计分</w:t>
            </w: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spacing w:beforeLines="50" w:before="156" w:line="240" w:lineRule="exact"/>
              <w:ind w:rightChars="12" w:right="25"/>
              <w:rPr>
                <w:rFonts w:ascii="仿宋" w:eastAsia="仿宋" w:hAnsi="仿宋"/>
                <w:szCs w:val="21"/>
              </w:rPr>
            </w:pPr>
            <w:r w:rsidRPr="00D735C1">
              <w:rPr>
                <w:rFonts w:ascii="仿宋" w:eastAsia="仿宋" w:hAnsi="仿宋" w:hint="eastAsia"/>
                <w:szCs w:val="21"/>
              </w:rPr>
              <w:t>1.省外项目名称：合同金额：合同信息</w:t>
            </w:r>
            <w:proofErr w:type="gramStart"/>
            <w:r w:rsidRPr="00D735C1">
              <w:rPr>
                <w:rFonts w:ascii="仿宋" w:eastAsia="仿宋" w:hAnsi="仿宋" w:hint="eastAsia"/>
                <w:szCs w:val="21"/>
              </w:rPr>
              <w:t>可查官网网址</w:t>
            </w:r>
            <w:proofErr w:type="gramEnd"/>
            <w:r w:rsidRPr="00D735C1">
              <w:rPr>
                <w:rFonts w:ascii="仿宋" w:eastAsia="仿宋" w:hAnsi="仿宋" w:hint="eastAsia"/>
                <w:szCs w:val="21"/>
              </w:rPr>
              <w:t>：</w:t>
            </w:r>
          </w:p>
          <w:p w:rsidR="000F34E0" w:rsidRPr="00D735C1" w:rsidRDefault="000F34E0" w:rsidP="000F34E0">
            <w:pPr>
              <w:spacing w:beforeLines="50" w:before="156" w:line="240" w:lineRule="exact"/>
              <w:ind w:rightChars="12" w:right="25"/>
              <w:rPr>
                <w:rFonts w:ascii="仿宋" w:eastAsia="仿宋" w:hAnsi="仿宋"/>
                <w:szCs w:val="21"/>
              </w:rPr>
            </w:pPr>
          </w:p>
          <w:p w:rsidR="000F34E0" w:rsidRPr="00D735C1" w:rsidRDefault="000F34E0" w:rsidP="000F34E0">
            <w:pPr>
              <w:spacing w:beforeLines="50" w:before="156" w:line="240" w:lineRule="exact"/>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r w:rsidR="000F34E0" w:rsidRPr="00D735C1" w:rsidTr="00665C16">
        <w:trPr>
          <w:cantSplit/>
          <w:trHeight w:val="1043"/>
          <w:jc w:val="center"/>
        </w:trPr>
        <w:tc>
          <w:tcPr>
            <w:tcW w:w="537" w:type="dxa"/>
            <w:tcBorders>
              <w:left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jc w:val="center"/>
              <w:rPr>
                <w:rFonts w:ascii="仿宋" w:eastAsia="仿宋" w:hAnsi="仿宋"/>
                <w:szCs w:val="21"/>
              </w:rPr>
            </w:pPr>
          </w:p>
        </w:tc>
        <w:tc>
          <w:tcPr>
            <w:tcW w:w="3795" w:type="dxa"/>
            <w:tcBorders>
              <w:top w:val="single" w:sz="4" w:space="0" w:color="auto"/>
              <w:left w:val="single" w:sz="4" w:space="0" w:color="auto"/>
              <w:bottom w:val="single" w:sz="4" w:space="0" w:color="auto"/>
              <w:right w:val="single" w:sz="4" w:space="0" w:color="auto"/>
            </w:tcBorders>
            <w:vAlign w:val="center"/>
          </w:tcPr>
          <w:p w:rsidR="000F34E0" w:rsidRPr="00D735C1" w:rsidRDefault="000F34E0" w:rsidP="00665C16">
            <w:pPr>
              <w:ind w:rightChars="12" w:right="25"/>
              <w:rPr>
                <w:rFonts w:ascii="仿宋" w:eastAsia="仿宋" w:hAnsi="仿宋"/>
                <w:szCs w:val="21"/>
              </w:rPr>
            </w:pPr>
            <w:r w:rsidRPr="00D735C1">
              <w:rPr>
                <w:rFonts w:ascii="仿宋" w:eastAsia="仿宋" w:hAnsi="仿宋" w:hint="eastAsia"/>
                <w:szCs w:val="21"/>
              </w:rPr>
              <w:t>合计（分）</w:t>
            </w:r>
          </w:p>
        </w:tc>
        <w:tc>
          <w:tcPr>
            <w:tcW w:w="212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559"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4111"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c>
          <w:tcPr>
            <w:tcW w:w="1276" w:type="dxa"/>
            <w:tcBorders>
              <w:top w:val="single" w:sz="4" w:space="0" w:color="auto"/>
              <w:left w:val="single" w:sz="4" w:space="0" w:color="auto"/>
              <w:bottom w:val="single" w:sz="4" w:space="0" w:color="auto"/>
              <w:right w:val="single" w:sz="4" w:space="0" w:color="auto"/>
            </w:tcBorders>
          </w:tcPr>
          <w:p w:rsidR="000F34E0" w:rsidRPr="00D735C1" w:rsidRDefault="000F34E0" w:rsidP="00665C16">
            <w:pPr>
              <w:ind w:rightChars="12" w:right="25"/>
              <w:rPr>
                <w:rFonts w:ascii="仿宋" w:eastAsia="仿宋" w:hAnsi="仿宋"/>
                <w:szCs w:val="21"/>
              </w:rPr>
            </w:pPr>
          </w:p>
        </w:tc>
      </w:tr>
    </w:tbl>
    <w:p w:rsidR="000F34E0" w:rsidRPr="00D735C1" w:rsidRDefault="000F34E0" w:rsidP="000F34E0">
      <w:pPr>
        <w:widowControl/>
        <w:jc w:val="left"/>
        <w:rPr>
          <w:rFonts w:ascii="宋体" w:hAnsi="宋体" w:cs="宋体"/>
          <w:color w:val="000000"/>
          <w:kern w:val="0"/>
          <w:sz w:val="28"/>
          <w:szCs w:val="28"/>
        </w:rPr>
      </w:pPr>
      <w:r w:rsidRPr="00D735C1">
        <w:rPr>
          <w:rFonts w:ascii="仿宋_GB2312" w:eastAsia="仿宋_GB2312" w:hAnsi="Times New Roman"/>
          <w:b/>
          <w:sz w:val="28"/>
          <w:szCs w:val="28"/>
        </w:rPr>
        <w:br w:type="page"/>
      </w:r>
      <w:r w:rsidRPr="00D735C1">
        <w:rPr>
          <w:rFonts w:ascii="宋体" w:hAnsi="宋体" w:cs="宋体" w:hint="eastAsia"/>
          <w:color w:val="000000"/>
          <w:kern w:val="0"/>
          <w:sz w:val="28"/>
          <w:szCs w:val="28"/>
        </w:rPr>
        <w:lastRenderedPageBreak/>
        <w:t>附件二：</w:t>
      </w:r>
    </w:p>
    <w:p w:rsidR="000F34E0" w:rsidRPr="00D735C1" w:rsidRDefault="000F34E0" w:rsidP="000F34E0">
      <w:pPr>
        <w:widowControl/>
        <w:jc w:val="center"/>
        <w:rPr>
          <w:rFonts w:ascii="宋体" w:hAnsi="宋体" w:cs="宋体"/>
          <w:b/>
          <w:color w:val="000000"/>
          <w:kern w:val="0"/>
          <w:sz w:val="32"/>
          <w:szCs w:val="32"/>
        </w:rPr>
      </w:pPr>
      <w:r>
        <w:rPr>
          <w:rFonts w:ascii="宋体" w:hAnsi="宋体" w:cs="宋体" w:hint="eastAsia"/>
          <w:b/>
          <w:color w:val="000000"/>
          <w:kern w:val="0"/>
          <w:sz w:val="32"/>
          <w:szCs w:val="32"/>
          <w:u w:val="single"/>
        </w:rPr>
        <w:t xml:space="preserve">       </w:t>
      </w:r>
      <w:r w:rsidRPr="00D735C1">
        <w:rPr>
          <w:rFonts w:ascii="宋体" w:hAnsi="宋体" w:cs="宋体" w:hint="eastAsia"/>
          <w:b/>
          <w:color w:val="000000"/>
          <w:kern w:val="0"/>
          <w:sz w:val="32"/>
          <w:szCs w:val="32"/>
        </w:rPr>
        <w:t>年度湖州市优秀总监理工程师（项目负责人）申报表</w:t>
      </w:r>
    </w:p>
    <w:p w:rsidR="000F34E0" w:rsidRPr="00D735C1" w:rsidRDefault="000F34E0" w:rsidP="000F34E0">
      <w:pPr>
        <w:widowControl/>
        <w:rPr>
          <w:rFonts w:ascii="宋体" w:hAnsi="宋体" w:cs="宋体"/>
          <w:b/>
          <w:color w:val="000000"/>
          <w:kern w:val="0"/>
          <w:sz w:val="32"/>
          <w:szCs w:val="32"/>
        </w:rPr>
      </w:pPr>
      <w:r w:rsidRPr="00D735C1">
        <w:rPr>
          <w:rFonts w:ascii="宋体" w:hAnsi="宋体" w:hint="eastAsia"/>
          <w:bCs/>
          <w:sz w:val="28"/>
          <w:szCs w:val="28"/>
        </w:rPr>
        <w:t xml:space="preserve">申报企业（盖章）： </w:t>
      </w:r>
      <w:r>
        <w:rPr>
          <w:rFonts w:ascii="宋体" w:hAnsi="宋体" w:hint="eastAsia"/>
          <w:bCs/>
          <w:sz w:val="28"/>
          <w:szCs w:val="28"/>
        </w:rPr>
        <w:t xml:space="preserve">                 </w:t>
      </w:r>
      <w:r w:rsidRPr="00D735C1">
        <w:rPr>
          <w:rFonts w:ascii="宋体" w:hAnsi="宋体" w:hint="eastAsia"/>
          <w:bCs/>
          <w:sz w:val="28"/>
          <w:szCs w:val="28"/>
        </w:rPr>
        <w:t xml:space="preserve">联系人： </w:t>
      </w:r>
      <w:r>
        <w:rPr>
          <w:rFonts w:ascii="宋体" w:hAnsi="宋体" w:hint="eastAsia"/>
          <w:bCs/>
          <w:sz w:val="28"/>
          <w:szCs w:val="28"/>
        </w:rPr>
        <w:t xml:space="preserve">                         </w:t>
      </w:r>
      <w:r w:rsidRPr="00D735C1">
        <w:rPr>
          <w:rFonts w:ascii="宋体" w:hAnsi="宋体" w:hint="eastAsia"/>
          <w:bCs/>
          <w:sz w:val="28"/>
          <w:szCs w:val="28"/>
        </w:rPr>
        <w:t>联系电话：</w:t>
      </w:r>
    </w:p>
    <w:tbl>
      <w:tblPr>
        <w:tblW w:w="15218" w:type="dxa"/>
        <w:jc w:val="center"/>
        <w:tblInd w:w="113" w:type="dxa"/>
        <w:tblLook w:val="04A0" w:firstRow="1" w:lastRow="0" w:firstColumn="1" w:lastColumn="0" w:noHBand="0" w:noVBand="1"/>
      </w:tblPr>
      <w:tblGrid>
        <w:gridCol w:w="378"/>
        <w:gridCol w:w="435"/>
        <w:gridCol w:w="435"/>
        <w:gridCol w:w="529"/>
        <w:gridCol w:w="548"/>
        <w:gridCol w:w="1403"/>
        <w:gridCol w:w="1323"/>
        <w:gridCol w:w="1415"/>
        <w:gridCol w:w="813"/>
        <w:gridCol w:w="711"/>
        <w:gridCol w:w="709"/>
        <w:gridCol w:w="709"/>
        <w:gridCol w:w="1038"/>
        <w:gridCol w:w="938"/>
        <w:gridCol w:w="1072"/>
        <w:gridCol w:w="1072"/>
        <w:gridCol w:w="1690"/>
      </w:tblGrid>
      <w:tr w:rsidR="000F34E0" w:rsidRPr="00D735C1" w:rsidTr="00665C16">
        <w:trPr>
          <w:trHeight w:val="208"/>
          <w:jc w:val="center"/>
        </w:trPr>
        <w:tc>
          <w:tcPr>
            <w:tcW w:w="378"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 xml:space="preserve">序号　</w:t>
            </w:r>
          </w:p>
        </w:tc>
        <w:tc>
          <w:tcPr>
            <w:tcW w:w="435"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 xml:space="preserve">姓名　</w:t>
            </w:r>
          </w:p>
        </w:tc>
        <w:tc>
          <w:tcPr>
            <w:tcW w:w="435"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 xml:space="preserve">单位　</w:t>
            </w:r>
          </w:p>
        </w:tc>
        <w:tc>
          <w:tcPr>
            <w:tcW w:w="529"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 xml:space="preserve">自评分　</w:t>
            </w:r>
          </w:p>
        </w:tc>
        <w:tc>
          <w:tcPr>
            <w:tcW w:w="548"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 xml:space="preserve">专家评分　</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科技进步奖，专利，编教，专家，教师</w:t>
            </w:r>
          </w:p>
        </w:tc>
        <w:tc>
          <w:tcPr>
            <w:tcW w:w="13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论文</w:t>
            </w:r>
          </w:p>
        </w:tc>
        <w:tc>
          <w:tcPr>
            <w:tcW w:w="14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重点工程</w:t>
            </w:r>
          </w:p>
        </w:tc>
        <w:tc>
          <w:tcPr>
            <w:tcW w:w="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全国注册监理工程师证书</w:t>
            </w:r>
          </w:p>
        </w:tc>
        <w:tc>
          <w:tcPr>
            <w:tcW w:w="2129" w:type="dxa"/>
            <w:gridSpan w:val="3"/>
            <w:tcBorders>
              <w:top w:val="single" w:sz="4" w:space="0" w:color="auto"/>
              <w:left w:val="nil"/>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近五年担任总监项目数</w:t>
            </w:r>
          </w:p>
        </w:tc>
        <w:tc>
          <w:tcPr>
            <w:tcW w:w="1038" w:type="dxa"/>
            <w:tcBorders>
              <w:top w:val="single" w:sz="4" w:space="0" w:color="auto"/>
              <w:left w:val="nil"/>
              <w:bottom w:val="single" w:sz="4" w:space="0" w:color="auto"/>
              <w:right w:val="nil"/>
            </w:tcBorders>
            <w:shd w:val="clear" w:color="000000" w:fill="FFFFFF"/>
          </w:tcPr>
          <w:p w:rsidR="000F34E0" w:rsidRPr="00D735C1" w:rsidRDefault="000F34E0" w:rsidP="00665C16">
            <w:pPr>
              <w:widowControl/>
              <w:jc w:val="center"/>
              <w:rPr>
                <w:rFonts w:ascii="宋体" w:hAnsi="宋体" w:cs="宋体"/>
                <w:kern w:val="0"/>
                <w:sz w:val="16"/>
                <w:szCs w:val="16"/>
              </w:rPr>
            </w:pPr>
          </w:p>
        </w:tc>
        <w:tc>
          <w:tcPr>
            <w:tcW w:w="3082" w:type="dxa"/>
            <w:gridSpan w:val="3"/>
            <w:tcBorders>
              <w:top w:val="single" w:sz="4" w:space="0" w:color="auto"/>
              <w:left w:val="nil"/>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本年市级以上奖项≥1</w:t>
            </w:r>
          </w:p>
        </w:tc>
        <w:tc>
          <w:tcPr>
            <w:tcW w:w="16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其他个人荣誉</w:t>
            </w:r>
          </w:p>
        </w:tc>
      </w:tr>
      <w:tr w:rsidR="000F34E0" w:rsidRPr="00D735C1" w:rsidTr="00665C16">
        <w:trPr>
          <w:trHeight w:val="416"/>
          <w:jc w:val="center"/>
        </w:trPr>
        <w:tc>
          <w:tcPr>
            <w:tcW w:w="378" w:type="dxa"/>
            <w:vMerge/>
            <w:tcBorders>
              <w:left w:val="single" w:sz="4" w:space="0" w:color="auto"/>
              <w:right w:val="single" w:sz="4" w:space="0" w:color="auto"/>
            </w:tcBorders>
            <w:vAlign w:val="center"/>
            <w:hideMark/>
          </w:tcPr>
          <w:p w:rsidR="000F34E0" w:rsidRPr="00D735C1" w:rsidRDefault="000F34E0" w:rsidP="00665C16">
            <w:pPr>
              <w:jc w:val="left"/>
              <w:rPr>
                <w:rFonts w:ascii="宋体" w:hAnsi="宋体" w:cs="宋体"/>
                <w:kern w:val="0"/>
                <w:sz w:val="16"/>
                <w:szCs w:val="16"/>
              </w:rPr>
            </w:pPr>
          </w:p>
        </w:tc>
        <w:tc>
          <w:tcPr>
            <w:tcW w:w="435" w:type="dxa"/>
            <w:vMerge/>
            <w:tcBorders>
              <w:left w:val="single" w:sz="4" w:space="0" w:color="auto"/>
              <w:right w:val="single" w:sz="4" w:space="0" w:color="auto"/>
            </w:tcBorders>
            <w:vAlign w:val="center"/>
            <w:hideMark/>
          </w:tcPr>
          <w:p w:rsidR="000F34E0" w:rsidRPr="00D735C1" w:rsidRDefault="000F34E0" w:rsidP="00665C16">
            <w:pPr>
              <w:jc w:val="left"/>
              <w:rPr>
                <w:rFonts w:ascii="宋体" w:hAnsi="宋体" w:cs="宋体"/>
                <w:kern w:val="0"/>
                <w:sz w:val="16"/>
                <w:szCs w:val="16"/>
              </w:rPr>
            </w:pPr>
          </w:p>
        </w:tc>
        <w:tc>
          <w:tcPr>
            <w:tcW w:w="435" w:type="dxa"/>
            <w:vMerge/>
            <w:tcBorders>
              <w:left w:val="single" w:sz="4" w:space="0" w:color="auto"/>
              <w:right w:val="single" w:sz="4" w:space="0" w:color="auto"/>
            </w:tcBorders>
            <w:vAlign w:val="center"/>
            <w:hideMark/>
          </w:tcPr>
          <w:p w:rsidR="000F34E0" w:rsidRPr="00D735C1" w:rsidRDefault="000F34E0" w:rsidP="00665C16">
            <w:pPr>
              <w:jc w:val="left"/>
              <w:rPr>
                <w:rFonts w:ascii="宋体" w:hAnsi="宋体" w:cs="宋体"/>
                <w:kern w:val="0"/>
                <w:sz w:val="16"/>
                <w:szCs w:val="16"/>
              </w:rPr>
            </w:pPr>
          </w:p>
        </w:tc>
        <w:tc>
          <w:tcPr>
            <w:tcW w:w="529" w:type="dxa"/>
            <w:vMerge/>
            <w:tcBorders>
              <w:left w:val="single" w:sz="4" w:space="0" w:color="auto"/>
              <w:right w:val="single" w:sz="4" w:space="0" w:color="auto"/>
            </w:tcBorders>
            <w:vAlign w:val="center"/>
            <w:hideMark/>
          </w:tcPr>
          <w:p w:rsidR="000F34E0" w:rsidRPr="00D735C1" w:rsidRDefault="000F34E0" w:rsidP="00665C16">
            <w:pPr>
              <w:jc w:val="left"/>
              <w:rPr>
                <w:rFonts w:ascii="宋体" w:hAnsi="宋体" w:cs="宋体"/>
                <w:kern w:val="0"/>
                <w:sz w:val="16"/>
                <w:szCs w:val="16"/>
              </w:rPr>
            </w:pPr>
          </w:p>
        </w:tc>
        <w:tc>
          <w:tcPr>
            <w:tcW w:w="548" w:type="dxa"/>
            <w:vMerge/>
            <w:tcBorders>
              <w:left w:val="single" w:sz="4" w:space="0" w:color="auto"/>
              <w:right w:val="single" w:sz="4" w:space="0" w:color="auto"/>
            </w:tcBorders>
            <w:vAlign w:val="center"/>
            <w:hideMark/>
          </w:tcPr>
          <w:p w:rsidR="000F34E0" w:rsidRPr="00D735C1" w:rsidRDefault="000F34E0" w:rsidP="00665C16">
            <w:pPr>
              <w:jc w:val="left"/>
              <w:rPr>
                <w:rFonts w:ascii="宋体" w:hAnsi="宋体" w:cs="宋体"/>
                <w:kern w:val="0"/>
                <w:sz w:val="16"/>
                <w:szCs w:val="16"/>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711" w:type="dxa"/>
            <w:tcBorders>
              <w:top w:val="nil"/>
              <w:left w:val="nil"/>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一等</w:t>
            </w:r>
          </w:p>
        </w:tc>
        <w:tc>
          <w:tcPr>
            <w:tcW w:w="709" w:type="dxa"/>
            <w:tcBorders>
              <w:top w:val="nil"/>
              <w:left w:val="nil"/>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二等</w:t>
            </w:r>
          </w:p>
        </w:tc>
        <w:tc>
          <w:tcPr>
            <w:tcW w:w="709" w:type="dxa"/>
            <w:tcBorders>
              <w:top w:val="nil"/>
              <w:left w:val="nil"/>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是否满足</w:t>
            </w:r>
          </w:p>
        </w:tc>
        <w:tc>
          <w:tcPr>
            <w:tcW w:w="1038" w:type="dxa"/>
            <w:tcBorders>
              <w:top w:val="single" w:sz="4" w:space="0" w:color="auto"/>
              <w:left w:val="nil"/>
              <w:bottom w:val="single" w:sz="4" w:space="0" w:color="auto"/>
              <w:right w:val="single" w:sz="4" w:space="0" w:color="auto"/>
            </w:tcBorders>
            <w:shd w:val="clear" w:color="000000" w:fill="FFFFFF"/>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县（区）级</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市级</w:t>
            </w:r>
          </w:p>
        </w:tc>
        <w:tc>
          <w:tcPr>
            <w:tcW w:w="1072" w:type="dxa"/>
            <w:tcBorders>
              <w:top w:val="nil"/>
              <w:left w:val="nil"/>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省级</w:t>
            </w:r>
          </w:p>
        </w:tc>
        <w:tc>
          <w:tcPr>
            <w:tcW w:w="1072" w:type="dxa"/>
            <w:tcBorders>
              <w:top w:val="nil"/>
              <w:left w:val="nil"/>
              <w:bottom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国家级</w:t>
            </w: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r>
      <w:tr w:rsidR="000F34E0" w:rsidRPr="00D735C1" w:rsidTr="000F34E0">
        <w:trPr>
          <w:trHeight w:val="2802"/>
          <w:jc w:val="center"/>
        </w:trPr>
        <w:tc>
          <w:tcPr>
            <w:tcW w:w="378" w:type="dxa"/>
            <w:vMerge/>
            <w:tcBorders>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left"/>
              <w:rPr>
                <w:rFonts w:ascii="宋体" w:hAnsi="宋体" w:cs="宋体"/>
                <w:kern w:val="0"/>
                <w:sz w:val="16"/>
                <w:szCs w:val="16"/>
              </w:rPr>
            </w:pPr>
          </w:p>
        </w:tc>
        <w:tc>
          <w:tcPr>
            <w:tcW w:w="435" w:type="dxa"/>
            <w:vMerge/>
            <w:tcBorders>
              <w:left w:val="single" w:sz="4" w:space="0" w:color="auto"/>
              <w:bottom w:val="single" w:sz="4" w:space="0" w:color="auto"/>
              <w:right w:val="single" w:sz="4" w:space="0" w:color="auto"/>
            </w:tcBorders>
            <w:shd w:val="clear" w:color="000000" w:fill="FFFFFF"/>
            <w:noWrap/>
            <w:vAlign w:val="center"/>
            <w:hideMark/>
          </w:tcPr>
          <w:p w:rsidR="000F34E0" w:rsidRPr="00D735C1" w:rsidRDefault="000F34E0" w:rsidP="00665C16">
            <w:pPr>
              <w:widowControl/>
              <w:jc w:val="left"/>
              <w:rPr>
                <w:rFonts w:ascii="宋体" w:hAnsi="宋体" w:cs="宋体"/>
                <w:kern w:val="0"/>
                <w:sz w:val="16"/>
                <w:szCs w:val="16"/>
              </w:rPr>
            </w:pPr>
          </w:p>
        </w:tc>
        <w:tc>
          <w:tcPr>
            <w:tcW w:w="435" w:type="dxa"/>
            <w:vMerge/>
            <w:tcBorders>
              <w:left w:val="single" w:sz="4" w:space="0" w:color="auto"/>
              <w:bottom w:val="single" w:sz="4" w:space="0" w:color="auto"/>
              <w:right w:val="single" w:sz="4" w:space="0" w:color="auto"/>
            </w:tcBorders>
            <w:shd w:val="clear" w:color="000000" w:fill="FFFFFF"/>
            <w:vAlign w:val="center"/>
            <w:hideMark/>
          </w:tcPr>
          <w:p w:rsidR="000F34E0" w:rsidRPr="00D735C1" w:rsidRDefault="000F34E0" w:rsidP="00665C16">
            <w:pPr>
              <w:widowControl/>
              <w:jc w:val="left"/>
              <w:rPr>
                <w:rFonts w:ascii="宋体" w:hAnsi="宋体" w:cs="宋体"/>
                <w:kern w:val="0"/>
                <w:sz w:val="16"/>
                <w:szCs w:val="16"/>
              </w:rPr>
            </w:pPr>
          </w:p>
        </w:tc>
        <w:tc>
          <w:tcPr>
            <w:tcW w:w="529" w:type="dxa"/>
            <w:vMerge/>
            <w:tcBorders>
              <w:left w:val="single" w:sz="4" w:space="0" w:color="auto"/>
              <w:bottom w:val="single" w:sz="4" w:space="0" w:color="auto"/>
              <w:right w:val="single" w:sz="4" w:space="0" w:color="auto"/>
            </w:tcBorders>
            <w:shd w:val="clear" w:color="000000" w:fill="FFFFFF"/>
            <w:noWrap/>
            <w:vAlign w:val="center"/>
            <w:hideMark/>
          </w:tcPr>
          <w:p w:rsidR="000F34E0" w:rsidRPr="00D735C1" w:rsidRDefault="000F34E0" w:rsidP="00665C16">
            <w:pPr>
              <w:widowControl/>
              <w:jc w:val="left"/>
              <w:rPr>
                <w:rFonts w:ascii="宋体" w:hAnsi="宋体" w:cs="宋体"/>
                <w:kern w:val="0"/>
                <w:sz w:val="16"/>
                <w:szCs w:val="16"/>
              </w:rPr>
            </w:pPr>
          </w:p>
        </w:tc>
        <w:tc>
          <w:tcPr>
            <w:tcW w:w="548" w:type="dxa"/>
            <w:vMerge/>
            <w:tcBorders>
              <w:left w:val="single" w:sz="4" w:space="0" w:color="auto"/>
              <w:bottom w:val="single" w:sz="4" w:space="0" w:color="auto"/>
              <w:right w:val="single" w:sz="4" w:space="0" w:color="auto"/>
            </w:tcBorders>
            <w:shd w:val="clear" w:color="000000" w:fill="FFFFFF"/>
            <w:noWrap/>
            <w:vAlign w:val="center"/>
            <w:hideMark/>
          </w:tcPr>
          <w:p w:rsidR="000F34E0" w:rsidRPr="00D735C1" w:rsidRDefault="000F34E0" w:rsidP="00665C16">
            <w:pPr>
              <w:widowControl/>
              <w:jc w:val="left"/>
              <w:rPr>
                <w:rFonts w:ascii="宋体" w:hAnsi="宋体" w:cs="宋体"/>
                <w:kern w:val="0"/>
                <w:sz w:val="16"/>
                <w:szCs w:val="16"/>
              </w:rPr>
            </w:pPr>
          </w:p>
        </w:tc>
        <w:tc>
          <w:tcPr>
            <w:tcW w:w="1403" w:type="dxa"/>
            <w:tcBorders>
              <w:top w:val="nil"/>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left"/>
              <w:rPr>
                <w:rFonts w:ascii="宋体" w:hAnsi="宋体" w:cs="宋体"/>
                <w:kern w:val="0"/>
                <w:sz w:val="16"/>
                <w:szCs w:val="16"/>
              </w:rPr>
            </w:pPr>
            <w:r w:rsidRPr="00D735C1">
              <w:rPr>
                <w:rFonts w:ascii="宋体" w:hAnsi="宋体" w:cs="宋体" w:hint="eastAsia"/>
                <w:kern w:val="0"/>
                <w:sz w:val="16"/>
                <w:szCs w:val="16"/>
              </w:rPr>
              <w:t>本年度获科技</w:t>
            </w:r>
            <w:proofErr w:type="gramStart"/>
            <w:r w:rsidRPr="00D735C1">
              <w:rPr>
                <w:rFonts w:ascii="宋体" w:hAnsi="宋体" w:cs="宋体" w:hint="eastAsia"/>
                <w:kern w:val="0"/>
                <w:sz w:val="16"/>
                <w:szCs w:val="16"/>
              </w:rPr>
              <w:t>进步奖加1分</w:t>
            </w:r>
            <w:proofErr w:type="gramEnd"/>
            <w:r w:rsidRPr="00D735C1">
              <w:rPr>
                <w:rFonts w:ascii="宋体" w:hAnsi="宋体" w:cs="宋体" w:hint="eastAsia"/>
                <w:kern w:val="0"/>
                <w:sz w:val="16"/>
                <w:szCs w:val="16"/>
              </w:rPr>
              <w:t>；获专利加1分；参加教材编写加1分；</w:t>
            </w:r>
            <w:proofErr w:type="gramStart"/>
            <w:r w:rsidRPr="00D735C1">
              <w:rPr>
                <w:rFonts w:ascii="宋体" w:hAnsi="宋体" w:cs="宋体" w:hint="eastAsia"/>
                <w:kern w:val="0"/>
                <w:sz w:val="16"/>
                <w:szCs w:val="16"/>
              </w:rPr>
              <w:t>受聘省监培训</w:t>
            </w:r>
            <w:proofErr w:type="gramEnd"/>
            <w:r w:rsidRPr="00D735C1">
              <w:rPr>
                <w:rFonts w:ascii="宋体" w:hAnsi="宋体" w:cs="宋体" w:hint="eastAsia"/>
                <w:kern w:val="0"/>
                <w:sz w:val="16"/>
                <w:szCs w:val="16"/>
              </w:rPr>
              <w:t>教师加2分；受聘本协会其他培训教师加1分；本栏最高不超过10分</w:t>
            </w:r>
          </w:p>
        </w:tc>
        <w:tc>
          <w:tcPr>
            <w:tcW w:w="1323" w:type="dxa"/>
            <w:tcBorders>
              <w:top w:val="nil"/>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left"/>
              <w:rPr>
                <w:rFonts w:ascii="宋体" w:hAnsi="宋体" w:cs="宋体"/>
                <w:kern w:val="0"/>
                <w:sz w:val="16"/>
                <w:szCs w:val="16"/>
              </w:rPr>
            </w:pPr>
            <w:r w:rsidRPr="00D735C1">
              <w:rPr>
                <w:rFonts w:ascii="宋体" w:hAnsi="宋体" w:cs="宋体" w:hint="eastAsia"/>
                <w:kern w:val="0"/>
                <w:sz w:val="16"/>
                <w:szCs w:val="16"/>
              </w:rPr>
              <w:t>本年度国家级刊物每篇加5分；在省监理协会杂志或协会网站每篇论文加4分，每篇简讯加2分；本栏最高不超过10分</w:t>
            </w:r>
          </w:p>
        </w:tc>
        <w:tc>
          <w:tcPr>
            <w:tcW w:w="1415" w:type="dxa"/>
            <w:tcBorders>
              <w:top w:val="nil"/>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left"/>
              <w:rPr>
                <w:rFonts w:ascii="宋体" w:hAnsi="宋体" w:cs="宋体"/>
                <w:kern w:val="0"/>
                <w:sz w:val="16"/>
                <w:szCs w:val="16"/>
              </w:rPr>
            </w:pPr>
            <w:r w:rsidRPr="00D735C1">
              <w:rPr>
                <w:rFonts w:ascii="宋体" w:hAnsi="宋体" w:cs="宋体" w:hint="eastAsia"/>
                <w:kern w:val="0"/>
                <w:sz w:val="16"/>
                <w:szCs w:val="16"/>
              </w:rPr>
              <w:t>近三年在湖州区域内承接过省级重点工程项目的加5分；市重点工程项目的每项加3分；本栏最高不超过5分。</w:t>
            </w:r>
          </w:p>
        </w:tc>
        <w:tc>
          <w:tcPr>
            <w:tcW w:w="813" w:type="dxa"/>
            <w:tcBorders>
              <w:top w:val="nil"/>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center"/>
              <w:rPr>
                <w:rFonts w:ascii="宋体" w:hAnsi="宋体" w:cs="宋体"/>
                <w:kern w:val="0"/>
                <w:sz w:val="16"/>
                <w:szCs w:val="16"/>
              </w:rPr>
            </w:pPr>
            <w:r w:rsidRPr="00D735C1">
              <w:rPr>
                <w:rFonts w:ascii="宋体" w:hAnsi="宋体" w:cs="宋体" w:hint="eastAsia"/>
                <w:kern w:val="0"/>
                <w:sz w:val="16"/>
                <w:szCs w:val="16"/>
              </w:rPr>
              <w:t xml:space="preserve">　</w:t>
            </w:r>
          </w:p>
        </w:tc>
        <w:tc>
          <w:tcPr>
            <w:tcW w:w="2129" w:type="dxa"/>
            <w:gridSpan w:val="3"/>
            <w:tcBorders>
              <w:top w:val="single" w:sz="4" w:space="0" w:color="auto"/>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left"/>
              <w:rPr>
                <w:rFonts w:ascii="宋体" w:hAnsi="宋体" w:cs="宋体"/>
                <w:kern w:val="0"/>
                <w:sz w:val="16"/>
                <w:szCs w:val="16"/>
              </w:rPr>
            </w:pPr>
            <w:r w:rsidRPr="00D735C1">
              <w:rPr>
                <w:rFonts w:ascii="宋体" w:hAnsi="宋体" w:cs="宋体" w:hint="eastAsia"/>
                <w:kern w:val="0"/>
                <w:sz w:val="16"/>
                <w:szCs w:val="16"/>
              </w:rPr>
              <w:t>近五年在湖州区域内至少担任过</w:t>
            </w:r>
            <w:r w:rsidRPr="000F34E0">
              <w:rPr>
                <w:rFonts w:ascii="宋体" w:hAnsi="宋体" w:cs="宋体" w:hint="eastAsia"/>
                <w:kern w:val="0"/>
                <w:sz w:val="16"/>
                <w:szCs w:val="16"/>
              </w:rPr>
              <w:t>1个一等工程</w:t>
            </w:r>
            <w:r w:rsidRPr="00D735C1">
              <w:rPr>
                <w:rFonts w:ascii="宋体" w:hAnsi="宋体" w:cs="宋体" w:hint="eastAsia"/>
                <w:kern w:val="0"/>
                <w:sz w:val="16"/>
                <w:szCs w:val="16"/>
              </w:rPr>
              <w:t>或</w:t>
            </w:r>
            <w:r w:rsidRPr="000F34E0">
              <w:rPr>
                <w:rFonts w:ascii="宋体" w:hAnsi="宋体" w:cs="宋体" w:hint="eastAsia"/>
                <w:kern w:val="0"/>
                <w:sz w:val="16"/>
                <w:szCs w:val="16"/>
              </w:rPr>
              <w:t>2个二等</w:t>
            </w:r>
            <w:r w:rsidRPr="00D735C1">
              <w:rPr>
                <w:rFonts w:ascii="宋体" w:hAnsi="宋体" w:cs="宋体" w:hint="eastAsia"/>
                <w:kern w:val="0"/>
                <w:sz w:val="16"/>
                <w:szCs w:val="16"/>
              </w:rPr>
              <w:t>工程项目的总监职务；近两年担任过不少于1个二等工程以上项目的总监职务</w:t>
            </w:r>
          </w:p>
        </w:tc>
        <w:tc>
          <w:tcPr>
            <w:tcW w:w="1038" w:type="dxa"/>
            <w:tcBorders>
              <w:top w:val="single" w:sz="4" w:space="0" w:color="auto"/>
              <w:left w:val="single" w:sz="4" w:space="0" w:color="auto"/>
              <w:bottom w:val="single" w:sz="4" w:space="0" w:color="auto"/>
              <w:right w:val="single" w:sz="4" w:space="0" w:color="auto"/>
            </w:tcBorders>
            <w:shd w:val="clear" w:color="000000" w:fill="FFFFFF"/>
          </w:tcPr>
          <w:p w:rsidR="000F34E0" w:rsidRPr="00D735C1" w:rsidRDefault="000F34E0" w:rsidP="000F34E0">
            <w:pPr>
              <w:widowControl/>
              <w:spacing w:line="240" w:lineRule="exact"/>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县（区）级奖项得5分；</w:t>
            </w:r>
          </w:p>
        </w:tc>
        <w:tc>
          <w:tcPr>
            <w:tcW w:w="938" w:type="dxa"/>
            <w:tcBorders>
              <w:top w:val="single" w:sz="4" w:space="0" w:color="auto"/>
              <w:left w:val="single" w:sz="4" w:space="0" w:color="auto"/>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市（地）级奖项得10分；</w:t>
            </w:r>
          </w:p>
        </w:tc>
        <w:tc>
          <w:tcPr>
            <w:tcW w:w="1072" w:type="dxa"/>
            <w:tcBorders>
              <w:top w:val="nil"/>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担任总监理工程师职务的工程本年度获省级奖项的得每项得15分，</w:t>
            </w:r>
          </w:p>
        </w:tc>
        <w:tc>
          <w:tcPr>
            <w:tcW w:w="1072" w:type="dxa"/>
            <w:tcBorders>
              <w:top w:val="nil"/>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jc w:val="center"/>
              <w:rPr>
                <w:rFonts w:ascii="宋体" w:hAnsi="宋体" w:cs="宋体"/>
                <w:kern w:val="0"/>
                <w:sz w:val="16"/>
                <w:szCs w:val="16"/>
              </w:rPr>
            </w:pPr>
            <w:r w:rsidRPr="00D735C1">
              <w:rPr>
                <w:rFonts w:ascii="宋体" w:hAnsi="宋体" w:cs="宋体" w:hint="eastAsia"/>
                <w:kern w:val="0"/>
                <w:sz w:val="16"/>
                <w:szCs w:val="16"/>
              </w:rPr>
              <w:t>担任总监理工程师职务的工程本年度获得过国家级奖项的得20分；</w:t>
            </w:r>
          </w:p>
        </w:tc>
        <w:tc>
          <w:tcPr>
            <w:tcW w:w="1690" w:type="dxa"/>
            <w:tcBorders>
              <w:top w:val="nil"/>
              <w:left w:val="nil"/>
              <w:bottom w:val="single" w:sz="4" w:space="0" w:color="auto"/>
              <w:right w:val="single" w:sz="4" w:space="0" w:color="auto"/>
            </w:tcBorders>
            <w:shd w:val="clear" w:color="000000" w:fill="FFFFFF"/>
            <w:hideMark/>
          </w:tcPr>
          <w:p w:rsidR="000F34E0" w:rsidRPr="00D735C1" w:rsidRDefault="000F34E0" w:rsidP="000F34E0">
            <w:pPr>
              <w:widowControl/>
              <w:spacing w:line="240" w:lineRule="exact"/>
              <w:rPr>
                <w:rFonts w:ascii="宋体" w:hAnsi="宋体" w:cs="宋体"/>
                <w:kern w:val="0"/>
                <w:sz w:val="16"/>
                <w:szCs w:val="16"/>
              </w:rPr>
            </w:pPr>
            <w:r w:rsidRPr="00D735C1">
              <w:rPr>
                <w:rFonts w:ascii="宋体" w:hAnsi="宋体" w:cs="宋体" w:hint="eastAsia"/>
                <w:kern w:val="0"/>
                <w:sz w:val="16"/>
                <w:szCs w:val="16"/>
              </w:rPr>
              <w:t xml:space="preserve">　　获得国家建设行政主管部门表彰的得5分，获得省建设行政主管部门表彰的得4分，获得市县区建设主管部门表彰的得3分；获得省级协会表彰的得3分；获得市县区级协会表彰的得2分。本栏最高不超过5分。</w:t>
            </w:r>
          </w:p>
        </w:tc>
      </w:tr>
      <w:tr w:rsidR="000F34E0" w:rsidRPr="00D735C1" w:rsidTr="00665C16">
        <w:trPr>
          <w:trHeight w:val="712"/>
          <w:jc w:val="center"/>
        </w:trPr>
        <w:tc>
          <w:tcPr>
            <w:tcW w:w="378" w:type="dxa"/>
            <w:tcBorders>
              <w:top w:val="nil"/>
              <w:left w:val="single" w:sz="4" w:space="0" w:color="auto"/>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435"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435"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529"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548"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1403" w:type="dxa"/>
            <w:tcBorders>
              <w:top w:val="nil"/>
              <w:left w:val="nil"/>
              <w:bottom w:val="single" w:sz="4" w:space="0" w:color="auto"/>
              <w:right w:val="single" w:sz="4" w:space="0" w:color="auto"/>
            </w:tcBorders>
            <w:shd w:val="clear" w:color="auto" w:fill="auto"/>
            <w:hideMark/>
          </w:tcPr>
          <w:p w:rsidR="000F34E0" w:rsidRPr="00D735C1" w:rsidRDefault="000F34E0" w:rsidP="000F34E0">
            <w:pPr>
              <w:spacing w:beforeLines="50" w:before="156" w:line="240" w:lineRule="exact"/>
              <w:ind w:rightChars="12" w:right="25"/>
              <w:jc w:val="center"/>
              <w:rPr>
                <w:rFonts w:ascii="宋体" w:hAnsi="宋体" w:cs="宋体"/>
                <w:kern w:val="0"/>
                <w:sz w:val="16"/>
                <w:szCs w:val="16"/>
              </w:rPr>
            </w:pPr>
            <w:r w:rsidRPr="00D735C1">
              <w:rPr>
                <w:rFonts w:ascii="宋体" w:hAnsi="宋体" w:cs="宋体" w:hint="eastAsia"/>
                <w:kern w:val="0"/>
                <w:sz w:val="16"/>
                <w:szCs w:val="16"/>
              </w:rPr>
              <w:t>得分内容：</w:t>
            </w:r>
          </w:p>
          <w:p w:rsidR="000F34E0" w:rsidRPr="00D735C1" w:rsidRDefault="000F34E0" w:rsidP="000F34E0">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1.  分</w:t>
            </w:r>
          </w:p>
          <w:p w:rsidR="000F34E0" w:rsidRPr="00D735C1" w:rsidRDefault="000F34E0" w:rsidP="000F34E0">
            <w:pPr>
              <w:spacing w:beforeLines="50" w:before="156" w:line="240" w:lineRule="exact"/>
              <w:ind w:rightChars="12" w:right="25"/>
              <w:jc w:val="center"/>
              <w:rPr>
                <w:rFonts w:ascii="宋体" w:hAnsi="宋体"/>
                <w:sz w:val="16"/>
                <w:szCs w:val="16"/>
              </w:rPr>
            </w:pPr>
            <w:r w:rsidRPr="00D735C1">
              <w:rPr>
                <w:rFonts w:ascii="宋体" w:hAnsi="宋体" w:hint="eastAsia"/>
                <w:sz w:val="16"/>
                <w:szCs w:val="16"/>
              </w:rPr>
              <w:t>2.  分</w:t>
            </w:r>
          </w:p>
          <w:p w:rsidR="000F34E0" w:rsidRPr="00D735C1" w:rsidRDefault="000F34E0" w:rsidP="00665C16">
            <w:pPr>
              <w:widowControl/>
              <w:spacing w:before="50"/>
              <w:jc w:val="center"/>
              <w:rPr>
                <w:rFonts w:ascii="宋体" w:hAnsi="宋体" w:cs="宋体"/>
                <w:kern w:val="0"/>
                <w:sz w:val="16"/>
                <w:szCs w:val="16"/>
              </w:rPr>
            </w:pPr>
            <w:r w:rsidRPr="00D735C1">
              <w:rPr>
                <w:rFonts w:ascii="宋体" w:hAnsi="宋体" w:hint="eastAsia"/>
                <w:sz w:val="16"/>
                <w:szCs w:val="16"/>
              </w:rPr>
              <w:t>合计分</w:t>
            </w:r>
          </w:p>
        </w:tc>
        <w:tc>
          <w:tcPr>
            <w:tcW w:w="1323" w:type="dxa"/>
            <w:tcBorders>
              <w:top w:val="nil"/>
              <w:left w:val="nil"/>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刊物名称：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发表数量：</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得分：</w:t>
            </w:r>
          </w:p>
        </w:tc>
        <w:tc>
          <w:tcPr>
            <w:tcW w:w="1415" w:type="dxa"/>
            <w:tcBorders>
              <w:top w:val="nil"/>
              <w:left w:val="nil"/>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重点工程名称：</w:t>
            </w:r>
          </w:p>
          <w:p w:rsidR="000F34E0" w:rsidRPr="00D735C1" w:rsidRDefault="000F34E0" w:rsidP="00665C16">
            <w:pPr>
              <w:widowControl/>
              <w:spacing w:before="50"/>
              <w:jc w:val="left"/>
              <w:rPr>
                <w:rFonts w:ascii="宋体" w:hAnsi="宋体" w:cs="宋体"/>
                <w:kern w:val="0"/>
                <w:sz w:val="16"/>
                <w:szCs w:val="16"/>
              </w:rPr>
            </w:pP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得分：</w:t>
            </w:r>
          </w:p>
        </w:tc>
        <w:tc>
          <w:tcPr>
            <w:tcW w:w="813" w:type="dxa"/>
            <w:tcBorders>
              <w:top w:val="nil"/>
              <w:left w:val="nil"/>
              <w:bottom w:val="single" w:sz="4" w:space="0" w:color="auto"/>
              <w:right w:val="single" w:sz="4" w:space="0" w:color="auto"/>
            </w:tcBorders>
            <w:shd w:val="clear" w:color="auto" w:fill="auto"/>
            <w:noWrap/>
            <w:vAlign w:val="center"/>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有（无）</w:t>
            </w:r>
          </w:p>
        </w:tc>
        <w:tc>
          <w:tcPr>
            <w:tcW w:w="711" w:type="dxa"/>
            <w:tcBorders>
              <w:top w:val="nil"/>
              <w:left w:val="nil"/>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项目名称：</w:t>
            </w:r>
          </w:p>
        </w:tc>
        <w:tc>
          <w:tcPr>
            <w:tcW w:w="709" w:type="dxa"/>
            <w:tcBorders>
              <w:top w:val="nil"/>
              <w:left w:val="nil"/>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项目名称：</w:t>
            </w:r>
          </w:p>
        </w:tc>
        <w:tc>
          <w:tcPr>
            <w:tcW w:w="709" w:type="dxa"/>
            <w:tcBorders>
              <w:top w:val="nil"/>
              <w:left w:val="nil"/>
              <w:bottom w:val="single" w:sz="4" w:space="0" w:color="auto"/>
              <w:right w:val="single" w:sz="4" w:space="0" w:color="auto"/>
            </w:tcBorders>
            <w:shd w:val="clear" w:color="auto" w:fill="auto"/>
          </w:tcPr>
          <w:p w:rsidR="000F34E0" w:rsidRPr="00D735C1" w:rsidRDefault="000F34E0" w:rsidP="00665C16">
            <w:pPr>
              <w:widowControl/>
              <w:spacing w:before="50"/>
              <w:jc w:val="left"/>
              <w:rPr>
                <w:rFonts w:ascii="宋体" w:hAnsi="宋体" w:cs="宋体"/>
                <w:kern w:val="0"/>
                <w:sz w:val="16"/>
                <w:szCs w:val="16"/>
              </w:rPr>
            </w:pPr>
          </w:p>
        </w:tc>
        <w:tc>
          <w:tcPr>
            <w:tcW w:w="1038" w:type="dxa"/>
            <w:tcBorders>
              <w:top w:val="single" w:sz="4" w:space="0" w:color="auto"/>
              <w:left w:val="nil"/>
              <w:bottom w:val="single" w:sz="4" w:space="0" w:color="auto"/>
              <w:right w:val="single" w:sz="4" w:space="0" w:color="auto"/>
            </w:tcBorders>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938" w:type="dxa"/>
            <w:tcBorders>
              <w:top w:val="single" w:sz="4" w:space="0" w:color="auto"/>
              <w:left w:val="single" w:sz="4" w:space="0" w:color="auto"/>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1072" w:type="dxa"/>
            <w:tcBorders>
              <w:top w:val="nil"/>
              <w:left w:val="nil"/>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1072" w:type="dxa"/>
            <w:tcBorders>
              <w:top w:val="nil"/>
              <w:left w:val="nil"/>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获奖时间：</w:t>
            </w:r>
          </w:p>
        </w:tc>
        <w:tc>
          <w:tcPr>
            <w:tcW w:w="1690" w:type="dxa"/>
            <w:tcBorders>
              <w:top w:val="nil"/>
              <w:left w:val="nil"/>
              <w:bottom w:val="single" w:sz="4" w:space="0" w:color="auto"/>
              <w:right w:val="single" w:sz="4" w:space="0" w:color="auto"/>
            </w:tcBorders>
            <w:shd w:val="clear" w:color="auto" w:fill="auto"/>
            <w:hideMark/>
          </w:tcPr>
          <w:p w:rsidR="000F34E0" w:rsidRPr="00D735C1" w:rsidRDefault="000F34E0" w:rsidP="00665C16">
            <w:pPr>
              <w:widowControl/>
              <w:spacing w:before="50"/>
              <w:jc w:val="left"/>
              <w:rPr>
                <w:rFonts w:ascii="宋体" w:hAnsi="宋体" w:cs="宋体"/>
                <w:kern w:val="0"/>
                <w:sz w:val="16"/>
                <w:szCs w:val="16"/>
              </w:rPr>
            </w:pPr>
            <w:r w:rsidRPr="00D735C1">
              <w:rPr>
                <w:rFonts w:ascii="宋体" w:hAnsi="宋体" w:cs="宋体" w:hint="eastAsia"/>
                <w:kern w:val="0"/>
                <w:sz w:val="16"/>
                <w:szCs w:val="16"/>
              </w:rPr>
              <w:t>荣誉名称：</w:t>
            </w:r>
          </w:p>
        </w:tc>
      </w:tr>
    </w:tbl>
    <w:p w:rsidR="000F34E0" w:rsidRPr="00D735C1" w:rsidRDefault="000F34E0" w:rsidP="000F34E0">
      <w:pPr>
        <w:rPr>
          <w:rFonts w:ascii="Times New Roman" w:hAnsi="Times New Roman"/>
          <w:szCs w:val="24"/>
        </w:rPr>
      </w:pPr>
      <w:r w:rsidRPr="00D735C1">
        <w:rPr>
          <w:rFonts w:ascii="Times New Roman" w:hAnsi="Times New Roman" w:hint="eastAsia"/>
          <w:szCs w:val="24"/>
        </w:rPr>
        <w:t>注：所提供工程业绩均需在湖州区域内。</w:t>
      </w:r>
    </w:p>
    <w:p w:rsidR="000F34E0" w:rsidRPr="00D735C1" w:rsidRDefault="000F34E0" w:rsidP="000F34E0">
      <w:pPr>
        <w:widowControl/>
        <w:rPr>
          <w:rFonts w:ascii="宋体" w:hAnsi="宋体" w:cs="宋体"/>
          <w:color w:val="000000"/>
          <w:kern w:val="0"/>
          <w:sz w:val="28"/>
          <w:szCs w:val="28"/>
        </w:rPr>
      </w:pPr>
      <w:r w:rsidRPr="00D735C1">
        <w:rPr>
          <w:rFonts w:ascii="宋体" w:hAnsi="宋体" w:cs="宋体" w:hint="eastAsia"/>
          <w:color w:val="000000"/>
          <w:kern w:val="0"/>
          <w:sz w:val="28"/>
          <w:szCs w:val="28"/>
        </w:rPr>
        <w:lastRenderedPageBreak/>
        <w:t>附件三：</w:t>
      </w:r>
    </w:p>
    <w:p w:rsidR="000F34E0" w:rsidRPr="00D735C1" w:rsidRDefault="000F34E0" w:rsidP="000F34E0">
      <w:pPr>
        <w:jc w:val="center"/>
        <w:rPr>
          <w:rFonts w:ascii="宋体" w:hAnsi="宋体" w:cs="宋体"/>
          <w:b/>
          <w:color w:val="000000"/>
          <w:kern w:val="0"/>
          <w:sz w:val="32"/>
          <w:szCs w:val="32"/>
        </w:rPr>
      </w:pPr>
      <w:r>
        <w:rPr>
          <w:rFonts w:ascii="宋体" w:hAnsi="宋体" w:cs="宋体" w:hint="eastAsia"/>
          <w:b/>
          <w:color w:val="000000"/>
          <w:kern w:val="0"/>
          <w:sz w:val="32"/>
          <w:szCs w:val="32"/>
          <w:u w:val="single"/>
        </w:rPr>
        <w:t xml:space="preserve">       </w:t>
      </w:r>
      <w:r w:rsidRPr="00D735C1">
        <w:rPr>
          <w:rFonts w:ascii="宋体" w:hAnsi="宋体" w:cs="宋体" w:hint="eastAsia"/>
          <w:b/>
          <w:color w:val="000000"/>
          <w:kern w:val="0"/>
          <w:sz w:val="32"/>
          <w:szCs w:val="32"/>
        </w:rPr>
        <w:t>年度湖州市优秀监理工程师申报表</w:t>
      </w:r>
    </w:p>
    <w:p w:rsidR="000F34E0" w:rsidRPr="00D735C1" w:rsidRDefault="000F34E0" w:rsidP="000F34E0">
      <w:pPr>
        <w:rPr>
          <w:rFonts w:ascii="宋体" w:hAnsi="宋体"/>
          <w:bCs/>
          <w:sz w:val="24"/>
          <w:szCs w:val="24"/>
        </w:rPr>
      </w:pPr>
      <w:r w:rsidRPr="00D735C1">
        <w:rPr>
          <w:rFonts w:ascii="宋体" w:hAnsi="宋体" w:hint="eastAsia"/>
          <w:bCs/>
          <w:sz w:val="24"/>
          <w:szCs w:val="24"/>
        </w:rPr>
        <w:t xml:space="preserve">申报企业（盖章）： </w:t>
      </w:r>
      <w:r>
        <w:rPr>
          <w:rFonts w:ascii="宋体" w:hAnsi="宋体" w:hint="eastAsia"/>
          <w:bCs/>
          <w:sz w:val="24"/>
          <w:szCs w:val="24"/>
        </w:rPr>
        <w:t xml:space="preserve">                     </w:t>
      </w:r>
      <w:r w:rsidRPr="00D735C1">
        <w:rPr>
          <w:rFonts w:ascii="宋体" w:hAnsi="宋体" w:hint="eastAsia"/>
          <w:bCs/>
          <w:sz w:val="24"/>
          <w:szCs w:val="24"/>
        </w:rPr>
        <w:t>联系人：</w:t>
      </w:r>
      <w:r>
        <w:rPr>
          <w:rFonts w:ascii="宋体" w:hAnsi="宋体" w:hint="eastAsia"/>
          <w:bCs/>
          <w:sz w:val="24"/>
          <w:szCs w:val="24"/>
        </w:rPr>
        <w:t xml:space="preserve">                             </w:t>
      </w:r>
      <w:r w:rsidRPr="00D735C1">
        <w:rPr>
          <w:rFonts w:ascii="宋体" w:hAnsi="宋体" w:hint="eastAsia"/>
          <w:bCs/>
          <w:sz w:val="24"/>
          <w:szCs w:val="24"/>
        </w:rPr>
        <w:t xml:space="preserve"> 联系电话：</w:t>
      </w:r>
    </w:p>
    <w:tbl>
      <w:tblPr>
        <w:tblW w:w="15338" w:type="dxa"/>
        <w:jc w:val="center"/>
        <w:tblInd w:w="113" w:type="dxa"/>
        <w:tblLook w:val="04A0" w:firstRow="1" w:lastRow="0" w:firstColumn="1" w:lastColumn="0" w:noHBand="0" w:noVBand="1"/>
      </w:tblPr>
      <w:tblGrid>
        <w:gridCol w:w="376"/>
        <w:gridCol w:w="405"/>
        <w:gridCol w:w="405"/>
        <w:gridCol w:w="492"/>
        <w:gridCol w:w="510"/>
        <w:gridCol w:w="1282"/>
        <w:gridCol w:w="1092"/>
        <w:gridCol w:w="1092"/>
        <w:gridCol w:w="747"/>
        <w:gridCol w:w="836"/>
        <w:gridCol w:w="746"/>
        <w:gridCol w:w="124"/>
        <w:gridCol w:w="747"/>
        <w:gridCol w:w="639"/>
        <w:gridCol w:w="979"/>
        <w:gridCol w:w="1119"/>
        <w:gridCol w:w="995"/>
        <w:gridCol w:w="996"/>
        <w:gridCol w:w="1756"/>
      </w:tblGrid>
      <w:tr w:rsidR="000F34E0" w:rsidRPr="00D735C1" w:rsidTr="00665C16">
        <w:trPr>
          <w:trHeight w:val="746"/>
          <w:jc w:val="center"/>
        </w:trPr>
        <w:tc>
          <w:tcPr>
            <w:tcW w:w="376"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序号</w:t>
            </w:r>
          </w:p>
          <w:p w:rsidR="000F34E0" w:rsidRPr="00D735C1" w:rsidRDefault="000F34E0" w:rsidP="00665C16">
            <w:pPr>
              <w:jc w:val="left"/>
              <w:rPr>
                <w:rFonts w:ascii="宋体" w:hAnsi="宋体" w:cs="宋体"/>
                <w:kern w:val="0"/>
                <w:sz w:val="16"/>
                <w:szCs w:val="16"/>
              </w:rPr>
            </w:pPr>
            <w:r w:rsidRPr="00D735C1">
              <w:rPr>
                <w:rFonts w:ascii="宋体" w:hAnsi="宋体" w:cs="宋体" w:hint="eastAsia"/>
                <w:kern w:val="0"/>
                <w:sz w:val="16"/>
                <w:szCs w:val="16"/>
              </w:rPr>
              <w:t xml:space="preserve">　</w:t>
            </w:r>
          </w:p>
        </w:tc>
        <w:tc>
          <w:tcPr>
            <w:tcW w:w="405"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姓名</w:t>
            </w:r>
          </w:p>
          <w:p w:rsidR="000F34E0" w:rsidRPr="00D735C1" w:rsidRDefault="000F34E0" w:rsidP="00665C16">
            <w:pPr>
              <w:jc w:val="center"/>
              <w:rPr>
                <w:rFonts w:ascii="宋体" w:hAnsi="宋体" w:cs="宋体"/>
                <w:kern w:val="0"/>
                <w:sz w:val="16"/>
                <w:szCs w:val="16"/>
              </w:rPr>
            </w:pPr>
          </w:p>
        </w:tc>
        <w:tc>
          <w:tcPr>
            <w:tcW w:w="405"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单位</w:t>
            </w:r>
          </w:p>
          <w:p w:rsidR="000F34E0" w:rsidRPr="00D735C1" w:rsidRDefault="000F34E0" w:rsidP="00665C16">
            <w:pPr>
              <w:jc w:val="center"/>
              <w:rPr>
                <w:rFonts w:ascii="宋体" w:hAnsi="宋体" w:cs="宋体"/>
                <w:kern w:val="0"/>
                <w:sz w:val="16"/>
                <w:szCs w:val="16"/>
              </w:rPr>
            </w:pPr>
          </w:p>
        </w:tc>
        <w:tc>
          <w:tcPr>
            <w:tcW w:w="492"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自评分</w:t>
            </w:r>
          </w:p>
          <w:p w:rsidR="000F34E0" w:rsidRPr="00D735C1" w:rsidRDefault="000F34E0" w:rsidP="00665C16">
            <w:pPr>
              <w:jc w:val="center"/>
              <w:rPr>
                <w:rFonts w:ascii="宋体" w:hAnsi="宋体" w:cs="宋体"/>
                <w:kern w:val="0"/>
                <w:sz w:val="16"/>
                <w:szCs w:val="16"/>
              </w:rPr>
            </w:pPr>
          </w:p>
        </w:tc>
        <w:tc>
          <w:tcPr>
            <w:tcW w:w="510" w:type="dxa"/>
            <w:vMerge w:val="restart"/>
            <w:tcBorders>
              <w:top w:val="single" w:sz="4" w:space="0" w:color="auto"/>
              <w:left w:val="single" w:sz="4" w:space="0" w:color="auto"/>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专家评分</w:t>
            </w:r>
          </w:p>
          <w:p w:rsidR="000F34E0" w:rsidRPr="00D735C1" w:rsidRDefault="000F34E0" w:rsidP="00665C16">
            <w:pPr>
              <w:jc w:val="left"/>
              <w:rPr>
                <w:rFonts w:ascii="宋体" w:hAnsi="宋体" w:cs="宋体"/>
                <w:kern w:val="0"/>
                <w:sz w:val="16"/>
                <w:szCs w:val="16"/>
              </w:rPr>
            </w:pPr>
            <w:r w:rsidRPr="00D735C1">
              <w:rPr>
                <w:rFonts w:ascii="宋体" w:hAnsi="宋体" w:cs="宋体" w:hint="eastAsia"/>
                <w:kern w:val="0"/>
                <w:sz w:val="16"/>
                <w:szCs w:val="16"/>
              </w:rPr>
              <w:t xml:space="preserve">　</w:t>
            </w:r>
          </w:p>
        </w:tc>
        <w:tc>
          <w:tcPr>
            <w:tcW w:w="12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科技进步奖，专利，编教，专家，教师</w:t>
            </w:r>
          </w:p>
        </w:tc>
        <w:tc>
          <w:tcPr>
            <w:tcW w:w="10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论文</w:t>
            </w:r>
          </w:p>
        </w:tc>
        <w:tc>
          <w:tcPr>
            <w:tcW w:w="10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重点工程</w:t>
            </w:r>
          </w:p>
        </w:tc>
        <w:tc>
          <w:tcPr>
            <w:tcW w:w="7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全国注册（省级）监理工程师证书</w:t>
            </w:r>
          </w:p>
        </w:tc>
        <w:tc>
          <w:tcPr>
            <w:tcW w:w="3092" w:type="dxa"/>
            <w:gridSpan w:val="5"/>
            <w:tcBorders>
              <w:top w:val="single" w:sz="4" w:space="0" w:color="auto"/>
              <w:left w:val="nil"/>
              <w:bottom w:val="single" w:sz="4" w:space="0" w:color="auto"/>
              <w:right w:val="single" w:sz="4" w:space="0" w:color="000000"/>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近五年担任监理工程师项目数</w:t>
            </w:r>
          </w:p>
        </w:tc>
        <w:tc>
          <w:tcPr>
            <w:tcW w:w="4089" w:type="dxa"/>
            <w:gridSpan w:val="4"/>
            <w:tcBorders>
              <w:top w:val="single" w:sz="4" w:space="0" w:color="auto"/>
              <w:left w:val="nil"/>
              <w:bottom w:val="single" w:sz="4" w:space="0" w:color="auto"/>
              <w:right w:val="single" w:sz="4" w:space="0" w:color="000000"/>
            </w:tcBorders>
            <w:vAlign w:val="center"/>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本年市级以上奖项≥1(本栏最高不得超过20分）</w:t>
            </w:r>
          </w:p>
        </w:tc>
        <w:tc>
          <w:tcPr>
            <w:tcW w:w="17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其他个</w:t>
            </w:r>
            <w:r w:rsidRPr="00D735C1">
              <w:rPr>
                <w:rFonts w:ascii="Times New Roman" w:hAnsi="Times New Roman" w:hint="eastAsia"/>
                <w:szCs w:val="21"/>
              </w:rPr>
              <w:t>人</w:t>
            </w:r>
            <w:r w:rsidRPr="00D735C1">
              <w:rPr>
                <w:rFonts w:ascii="宋体" w:hAnsi="宋体" w:cs="宋体" w:hint="eastAsia"/>
                <w:kern w:val="0"/>
                <w:sz w:val="16"/>
                <w:szCs w:val="16"/>
              </w:rPr>
              <w:t>荣誉</w:t>
            </w:r>
          </w:p>
        </w:tc>
      </w:tr>
      <w:tr w:rsidR="000F34E0" w:rsidRPr="00D735C1" w:rsidTr="00665C16">
        <w:trPr>
          <w:trHeight w:val="562"/>
          <w:jc w:val="center"/>
        </w:trPr>
        <w:tc>
          <w:tcPr>
            <w:tcW w:w="376" w:type="dxa"/>
            <w:vMerge/>
            <w:tcBorders>
              <w:left w:val="single" w:sz="4" w:space="0" w:color="auto"/>
              <w:right w:val="single" w:sz="4" w:space="0" w:color="auto"/>
            </w:tcBorders>
            <w:vAlign w:val="center"/>
            <w:hideMark/>
          </w:tcPr>
          <w:p w:rsidR="000F34E0" w:rsidRPr="00D735C1" w:rsidRDefault="000F34E0" w:rsidP="00665C16">
            <w:pPr>
              <w:jc w:val="left"/>
              <w:rPr>
                <w:rFonts w:ascii="宋体" w:hAnsi="宋体" w:cs="宋体"/>
                <w:kern w:val="0"/>
                <w:sz w:val="16"/>
                <w:szCs w:val="16"/>
              </w:rPr>
            </w:pPr>
          </w:p>
        </w:tc>
        <w:tc>
          <w:tcPr>
            <w:tcW w:w="405" w:type="dxa"/>
            <w:vMerge/>
            <w:tcBorders>
              <w:left w:val="single" w:sz="4" w:space="0" w:color="auto"/>
              <w:right w:val="single" w:sz="4" w:space="0" w:color="auto"/>
            </w:tcBorders>
            <w:vAlign w:val="center"/>
            <w:hideMark/>
          </w:tcPr>
          <w:p w:rsidR="000F34E0" w:rsidRPr="00D735C1" w:rsidRDefault="000F34E0" w:rsidP="00665C16">
            <w:pPr>
              <w:jc w:val="center"/>
              <w:rPr>
                <w:rFonts w:ascii="宋体" w:hAnsi="宋体" w:cs="宋体"/>
                <w:kern w:val="0"/>
                <w:sz w:val="16"/>
                <w:szCs w:val="16"/>
              </w:rPr>
            </w:pPr>
          </w:p>
        </w:tc>
        <w:tc>
          <w:tcPr>
            <w:tcW w:w="405" w:type="dxa"/>
            <w:vMerge/>
            <w:tcBorders>
              <w:left w:val="single" w:sz="4" w:space="0" w:color="auto"/>
              <w:right w:val="single" w:sz="4" w:space="0" w:color="auto"/>
            </w:tcBorders>
            <w:vAlign w:val="center"/>
            <w:hideMark/>
          </w:tcPr>
          <w:p w:rsidR="000F34E0" w:rsidRPr="00D735C1" w:rsidRDefault="000F34E0" w:rsidP="00665C16">
            <w:pPr>
              <w:jc w:val="center"/>
              <w:rPr>
                <w:rFonts w:ascii="宋体" w:hAnsi="宋体" w:cs="宋体"/>
                <w:kern w:val="0"/>
                <w:sz w:val="16"/>
                <w:szCs w:val="16"/>
              </w:rPr>
            </w:pPr>
          </w:p>
        </w:tc>
        <w:tc>
          <w:tcPr>
            <w:tcW w:w="492" w:type="dxa"/>
            <w:vMerge/>
            <w:tcBorders>
              <w:left w:val="single" w:sz="4" w:space="0" w:color="auto"/>
              <w:right w:val="single" w:sz="4" w:space="0" w:color="auto"/>
            </w:tcBorders>
            <w:vAlign w:val="center"/>
            <w:hideMark/>
          </w:tcPr>
          <w:p w:rsidR="000F34E0" w:rsidRPr="00D735C1" w:rsidRDefault="000F34E0" w:rsidP="00665C16">
            <w:pPr>
              <w:jc w:val="center"/>
              <w:rPr>
                <w:rFonts w:ascii="宋体" w:hAnsi="宋体" w:cs="宋体"/>
                <w:kern w:val="0"/>
                <w:sz w:val="16"/>
                <w:szCs w:val="16"/>
              </w:rPr>
            </w:pPr>
          </w:p>
        </w:tc>
        <w:tc>
          <w:tcPr>
            <w:tcW w:w="510" w:type="dxa"/>
            <w:vMerge/>
            <w:tcBorders>
              <w:left w:val="single" w:sz="4" w:space="0" w:color="auto"/>
              <w:right w:val="single" w:sz="4" w:space="0" w:color="auto"/>
            </w:tcBorders>
            <w:vAlign w:val="center"/>
            <w:hideMark/>
          </w:tcPr>
          <w:p w:rsidR="000F34E0" w:rsidRPr="00D735C1" w:rsidRDefault="000F34E0" w:rsidP="00665C16">
            <w:pPr>
              <w:jc w:val="left"/>
              <w:rPr>
                <w:rFonts w:ascii="宋体" w:hAnsi="宋体" w:cs="宋体"/>
                <w:kern w:val="0"/>
                <w:sz w:val="16"/>
                <w:szCs w:val="16"/>
              </w:rPr>
            </w:pP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1092" w:type="dxa"/>
            <w:vMerge/>
            <w:tcBorders>
              <w:top w:val="single" w:sz="4" w:space="0" w:color="auto"/>
              <w:left w:val="single" w:sz="4" w:space="0" w:color="auto"/>
              <w:bottom w:val="single" w:sz="4" w:space="0" w:color="000000"/>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747" w:type="dxa"/>
            <w:vMerge/>
            <w:tcBorders>
              <w:top w:val="single" w:sz="4" w:space="0" w:color="auto"/>
              <w:left w:val="single" w:sz="4" w:space="0" w:color="auto"/>
              <w:bottom w:val="single" w:sz="4" w:space="0" w:color="000000"/>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c>
          <w:tcPr>
            <w:tcW w:w="836" w:type="dxa"/>
            <w:tcBorders>
              <w:top w:val="nil"/>
              <w:left w:val="nil"/>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一等</w:t>
            </w:r>
          </w:p>
        </w:tc>
        <w:tc>
          <w:tcPr>
            <w:tcW w:w="746" w:type="dxa"/>
            <w:tcBorders>
              <w:top w:val="nil"/>
              <w:left w:val="nil"/>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二等</w:t>
            </w:r>
          </w:p>
        </w:tc>
        <w:tc>
          <w:tcPr>
            <w:tcW w:w="871" w:type="dxa"/>
            <w:gridSpan w:val="2"/>
            <w:tcBorders>
              <w:top w:val="nil"/>
              <w:left w:val="nil"/>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三等</w:t>
            </w:r>
          </w:p>
        </w:tc>
        <w:tc>
          <w:tcPr>
            <w:tcW w:w="639" w:type="dxa"/>
            <w:tcBorders>
              <w:top w:val="nil"/>
              <w:left w:val="nil"/>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是否满足</w:t>
            </w:r>
          </w:p>
        </w:tc>
        <w:tc>
          <w:tcPr>
            <w:tcW w:w="979" w:type="dxa"/>
            <w:tcBorders>
              <w:top w:val="single" w:sz="4" w:space="0" w:color="auto"/>
              <w:left w:val="nil"/>
              <w:bottom w:val="single" w:sz="4" w:space="0" w:color="auto"/>
              <w:right w:val="single" w:sz="4" w:space="0" w:color="auto"/>
            </w:tcBorders>
            <w:vAlign w:val="center"/>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县（区）级</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市级</w:t>
            </w:r>
          </w:p>
        </w:tc>
        <w:tc>
          <w:tcPr>
            <w:tcW w:w="995" w:type="dxa"/>
            <w:tcBorders>
              <w:top w:val="nil"/>
              <w:left w:val="nil"/>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省级</w:t>
            </w:r>
          </w:p>
        </w:tc>
        <w:tc>
          <w:tcPr>
            <w:tcW w:w="996" w:type="dxa"/>
            <w:tcBorders>
              <w:top w:val="nil"/>
              <w:left w:val="nil"/>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r w:rsidRPr="00D735C1">
              <w:rPr>
                <w:rFonts w:ascii="宋体" w:hAnsi="宋体" w:cs="宋体" w:hint="eastAsia"/>
                <w:kern w:val="0"/>
                <w:sz w:val="16"/>
                <w:szCs w:val="16"/>
              </w:rPr>
              <w:t>国家级</w:t>
            </w:r>
          </w:p>
        </w:tc>
        <w:tc>
          <w:tcPr>
            <w:tcW w:w="1756" w:type="dxa"/>
            <w:vMerge/>
            <w:tcBorders>
              <w:top w:val="single" w:sz="4" w:space="0" w:color="auto"/>
              <w:left w:val="single" w:sz="4" w:space="0" w:color="auto"/>
              <w:bottom w:val="single" w:sz="4" w:space="0" w:color="000000"/>
              <w:right w:val="single" w:sz="4" w:space="0" w:color="auto"/>
            </w:tcBorders>
            <w:vAlign w:val="center"/>
            <w:hideMark/>
          </w:tcPr>
          <w:p w:rsidR="000F34E0" w:rsidRPr="00D735C1" w:rsidRDefault="000F34E0" w:rsidP="00665C16">
            <w:pPr>
              <w:widowControl/>
              <w:jc w:val="left"/>
              <w:rPr>
                <w:rFonts w:ascii="宋体" w:hAnsi="宋体" w:cs="宋体"/>
                <w:kern w:val="0"/>
                <w:sz w:val="16"/>
                <w:szCs w:val="16"/>
              </w:rPr>
            </w:pPr>
          </w:p>
        </w:tc>
      </w:tr>
      <w:tr w:rsidR="000F34E0" w:rsidRPr="00D735C1" w:rsidTr="000F34E0">
        <w:trPr>
          <w:trHeight w:val="2660"/>
          <w:jc w:val="center"/>
        </w:trPr>
        <w:tc>
          <w:tcPr>
            <w:tcW w:w="376" w:type="dxa"/>
            <w:vMerge/>
            <w:tcBorders>
              <w:left w:val="single" w:sz="4" w:space="0" w:color="auto"/>
              <w:bottom w:val="single" w:sz="4" w:space="0" w:color="auto"/>
              <w:right w:val="single" w:sz="4" w:space="0" w:color="auto"/>
            </w:tcBorders>
            <w:shd w:val="clear" w:color="auto" w:fill="auto"/>
            <w:noWrap/>
            <w:vAlign w:val="center"/>
            <w:hideMark/>
          </w:tcPr>
          <w:p w:rsidR="000F34E0" w:rsidRPr="00D735C1" w:rsidRDefault="000F34E0" w:rsidP="00665C16">
            <w:pPr>
              <w:widowControl/>
              <w:jc w:val="left"/>
              <w:rPr>
                <w:rFonts w:ascii="宋体" w:hAnsi="宋体" w:cs="宋体"/>
                <w:kern w:val="0"/>
                <w:sz w:val="16"/>
                <w:szCs w:val="16"/>
              </w:rPr>
            </w:pPr>
          </w:p>
        </w:tc>
        <w:tc>
          <w:tcPr>
            <w:tcW w:w="405" w:type="dxa"/>
            <w:vMerge/>
            <w:tcBorders>
              <w:left w:val="single" w:sz="4" w:space="0" w:color="auto"/>
              <w:bottom w:val="single" w:sz="4" w:space="0" w:color="auto"/>
              <w:right w:val="single" w:sz="4" w:space="0" w:color="auto"/>
            </w:tcBorders>
            <w:shd w:val="clear" w:color="auto" w:fill="auto"/>
            <w:noWrap/>
            <w:vAlign w:val="center"/>
            <w:hideMark/>
          </w:tcPr>
          <w:p w:rsidR="000F34E0" w:rsidRPr="00D735C1" w:rsidRDefault="000F34E0" w:rsidP="00665C16">
            <w:pPr>
              <w:widowControl/>
              <w:jc w:val="center"/>
              <w:rPr>
                <w:rFonts w:ascii="宋体" w:hAnsi="宋体" w:cs="宋体"/>
                <w:kern w:val="0"/>
                <w:sz w:val="16"/>
                <w:szCs w:val="16"/>
              </w:rPr>
            </w:pPr>
          </w:p>
        </w:tc>
        <w:tc>
          <w:tcPr>
            <w:tcW w:w="405" w:type="dxa"/>
            <w:vMerge/>
            <w:tcBorders>
              <w:left w:val="single" w:sz="4" w:space="0" w:color="auto"/>
              <w:bottom w:val="single" w:sz="4" w:space="0" w:color="auto"/>
              <w:right w:val="single" w:sz="4" w:space="0" w:color="auto"/>
            </w:tcBorders>
            <w:shd w:val="clear" w:color="auto" w:fill="auto"/>
            <w:vAlign w:val="center"/>
            <w:hideMark/>
          </w:tcPr>
          <w:p w:rsidR="000F34E0" w:rsidRPr="00D735C1" w:rsidRDefault="000F34E0" w:rsidP="00665C16">
            <w:pPr>
              <w:widowControl/>
              <w:jc w:val="center"/>
              <w:rPr>
                <w:rFonts w:ascii="宋体" w:hAnsi="宋体" w:cs="宋体"/>
                <w:kern w:val="0"/>
                <w:sz w:val="16"/>
                <w:szCs w:val="16"/>
              </w:rPr>
            </w:pPr>
          </w:p>
        </w:tc>
        <w:tc>
          <w:tcPr>
            <w:tcW w:w="492" w:type="dxa"/>
            <w:vMerge/>
            <w:tcBorders>
              <w:left w:val="single" w:sz="4" w:space="0" w:color="auto"/>
              <w:bottom w:val="single" w:sz="4" w:space="0" w:color="auto"/>
              <w:right w:val="single" w:sz="4" w:space="0" w:color="auto"/>
            </w:tcBorders>
            <w:shd w:val="clear" w:color="auto" w:fill="auto"/>
            <w:noWrap/>
            <w:vAlign w:val="center"/>
            <w:hideMark/>
          </w:tcPr>
          <w:p w:rsidR="000F34E0" w:rsidRPr="00D735C1" w:rsidRDefault="000F34E0" w:rsidP="00665C16">
            <w:pPr>
              <w:widowControl/>
              <w:jc w:val="center"/>
              <w:rPr>
                <w:rFonts w:ascii="宋体" w:hAnsi="宋体" w:cs="宋体"/>
                <w:kern w:val="0"/>
                <w:sz w:val="16"/>
                <w:szCs w:val="16"/>
              </w:rPr>
            </w:pPr>
          </w:p>
        </w:tc>
        <w:tc>
          <w:tcPr>
            <w:tcW w:w="510" w:type="dxa"/>
            <w:vMerge/>
            <w:tcBorders>
              <w:left w:val="single" w:sz="4" w:space="0" w:color="auto"/>
              <w:bottom w:val="single" w:sz="4" w:space="0" w:color="auto"/>
              <w:right w:val="single" w:sz="4" w:space="0" w:color="auto"/>
            </w:tcBorders>
            <w:shd w:val="clear" w:color="auto" w:fill="auto"/>
            <w:noWrap/>
            <w:vAlign w:val="center"/>
            <w:hideMark/>
          </w:tcPr>
          <w:p w:rsidR="000F34E0" w:rsidRPr="00D735C1" w:rsidRDefault="000F34E0" w:rsidP="00665C16">
            <w:pPr>
              <w:widowControl/>
              <w:jc w:val="left"/>
              <w:rPr>
                <w:rFonts w:ascii="宋体" w:hAnsi="宋体" w:cs="宋体"/>
                <w:kern w:val="0"/>
                <w:sz w:val="16"/>
                <w:szCs w:val="16"/>
              </w:rPr>
            </w:pPr>
          </w:p>
        </w:tc>
        <w:tc>
          <w:tcPr>
            <w:tcW w:w="1282"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beforeLines="50" w:before="156" w:line="240" w:lineRule="exact"/>
              <w:jc w:val="left"/>
              <w:rPr>
                <w:rFonts w:ascii="宋体" w:hAnsi="宋体" w:cs="宋体"/>
                <w:kern w:val="0"/>
                <w:sz w:val="16"/>
                <w:szCs w:val="16"/>
              </w:rPr>
            </w:pPr>
            <w:r w:rsidRPr="00D735C1">
              <w:rPr>
                <w:rFonts w:ascii="宋体" w:hAnsi="宋体" w:cs="宋体" w:hint="eastAsia"/>
                <w:kern w:val="0"/>
                <w:sz w:val="16"/>
                <w:szCs w:val="16"/>
              </w:rPr>
              <w:t>本年度获科技</w:t>
            </w:r>
            <w:proofErr w:type="gramStart"/>
            <w:r w:rsidRPr="00D735C1">
              <w:rPr>
                <w:rFonts w:ascii="宋体" w:hAnsi="宋体" w:cs="宋体" w:hint="eastAsia"/>
                <w:kern w:val="0"/>
                <w:sz w:val="16"/>
                <w:szCs w:val="16"/>
              </w:rPr>
              <w:t>进步奖加1分</w:t>
            </w:r>
            <w:proofErr w:type="gramEnd"/>
            <w:r w:rsidRPr="00D735C1">
              <w:rPr>
                <w:rFonts w:ascii="宋体" w:hAnsi="宋体" w:cs="宋体" w:hint="eastAsia"/>
                <w:kern w:val="0"/>
                <w:sz w:val="16"/>
                <w:szCs w:val="16"/>
              </w:rPr>
              <w:t>；获专利加1分；参加教材编写加1分；</w:t>
            </w:r>
            <w:proofErr w:type="gramStart"/>
            <w:r w:rsidRPr="00D735C1">
              <w:rPr>
                <w:rFonts w:ascii="宋体" w:hAnsi="宋体" w:cs="宋体" w:hint="eastAsia"/>
                <w:kern w:val="0"/>
                <w:sz w:val="16"/>
                <w:szCs w:val="16"/>
              </w:rPr>
              <w:t>受聘省监培训</w:t>
            </w:r>
            <w:proofErr w:type="gramEnd"/>
            <w:r w:rsidRPr="00D735C1">
              <w:rPr>
                <w:rFonts w:ascii="宋体" w:hAnsi="宋体" w:cs="宋体" w:hint="eastAsia"/>
                <w:kern w:val="0"/>
                <w:sz w:val="16"/>
                <w:szCs w:val="16"/>
              </w:rPr>
              <w:t>教师加2分；受聘本协会其他培训教师加1分；本栏最高不超过10分</w:t>
            </w:r>
          </w:p>
        </w:tc>
        <w:tc>
          <w:tcPr>
            <w:tcW w:w="1092"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beforeLines="50" w:before="156" w:line="240" w:lineRule="exact"/>
              <w:jc w:val="left"/>
              <w:rPr>
                <w:rFonts w:ascii="宋体" w:hAnsi="宋体" w:cs="宋体"/>
                <w:kern w:val="0"/>
                <w:sz w:val="16"/>
                <w:szCs w:val="16"/>
              </w:rPr>
            </w:pPr>
            <w:r w:rsidRPr="00D735C1">
              <w:rPr>
                <w:rFonts w:ascii="宋体" w:hAnsi="宋体" w:cs="宋体" w:hint="eastAsia"/>
                <w:kern w:val="0"/>
                <w:sz w:val="16"/>
                <w:szCs w:val="16"/>
              </w:rPr>
              <w:t>本年度国家级刊物每篇加5分；在省监理协会杂志或协会网站每篇论文加4分，每篇简讯加2分；本栏最高不超过10分</w:t>
            </w:r>
          </w:p>
        </w:tc>
        <w:tc>
          <w:tcPr>
            <w:tcW w:w="1092"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beforeLines="50" w:before="156" w:line="240" w:lineRule="exact"/>
              <w:jc w:val="left"/>
              <w:rPr>
                <w:rFonts w:ascii="宋体" w:hAnsi="宋体" w:cs="宋体"/>
                <w:kern w:val="0"/>
                <w:sz w:val="16"/>
                <w:szCs w:val="16"/>
              </w:rPr>
            </w:pPr>
            <w:r w:rsidRPr="00D735C1">
              <w:rPr>
                <w:rFonts w:ascii="宋体" w:hAnsi="宋体" w:cs="宋体" w:hint="eastAsia"/>
                <w:kern w:val="0"/>
                <w:sz w:val="16"/>
                <w:szCs w:val="16"/>
              </w:rPr>
              <w:t>近三年承接过省级重点工程项目的加5分；市重点工程项目的每项加3分；本栏最高不超过5分。</w:t>
            </w:r>
          </w:p>
        </w:tc>
        <w:tc>
          <w:tcPr>
            <w:tcW w:w="747"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beforeLines="50" w:before="156"/>
              <w:jc w:val="center"/>
              <w:rPr>
                <w:rFonts w:ascii="宋体" w:hAnsi="宋体" w:cs="宋体"/>
                <w:kern w:val="0"/>
                <w:sz w:val="16"/>
                <w:szCs w:val="16"/>
              </w:rPr>
            </w:pPr>
            <w:r w:rsidRPr="00D735C1">
              <w:rPr>
                <w:rFonts w:ascii="宋体" w:hAnsi="宋体" w:cs="宋体" w:hint="eastAsia"/>
                <w:kern w:val="0"/>
                <w:sz w:val="16"/>
                <w:szCs w:val="16"/>
              </w:rPr>
              <w:t xml:space="preserve">　</w:t>
            </w:r>
          </w:p>
        </w:tc>
        <w:tc>
          <w:tcPr>
            <w:tcW w:w="3092" w:type="dxa"/>
            <w:gridSpan w:val="5"/>
            <w:tcBorders>
              <w:top w:val="single" w:sz="4" w:space="0" w:color="auto"/>
              <w:left w:val="nil"/>
              <w:bottom w:val="single" w:sz="4" w:space="0" w:color="auto"/>
              <w:right w:val="single" w:sz="4" w:space="0" w:color="auto"/>
            </w:tcBorders>
            <w:shd w:val="clear" w:color="auto" w:fill="auto"/>
            <w:hideMark/>
          </w:tcPr>
          <w:p w:rsidR="000F34E0" w:rsidRPr="00D735C1" w:rsidRDefault="000F34E0" w:rsidP="000F34E0">
            <w:pPr>
              <w:widowControl/>
              <w:spacing w:beforeLines="50" w:before="156"/>
              <w:jc w:val="left"/>
              <w:rPr>
                <w:rFonts w:ascii="宋体" w:hAnsi="宋体" w:cs="宋体"/>
                <w:kern w:val="0"/>
                <w:sz w:val="16"/>
                <w:szCs w:val="16"/>
              </w:rPr>
            </w:pPr>
            <w:r w:rsidRPr="00D735C1">
              <w:rPr>
                <w:rFonts w:ascii="宋体" w:hAnsi="宋体" w:cs="宋体"/>
                <w:kern w:val="0"/>
                <w:sz w:val="16"/>
                <w:szCs w:val="16"/>
              </w:rPr>
              <w:t>近五年</w:t>
            </w:r>
            <w:r w:rsidRPr="00D735C1">
              <w:rPr>
                <w:rFonts w:ascii="宋体" w:hAnsi="宋体" w:cs="宋体" w:hint="eastAsia"/>
                <w:kern w:val="0"/>
                <w:sz w:val="16"/>
                <w:szCs w:val="16"/>
              </w:rPr>
              <w:t>在湖州区域内</w:t>
            </w:r>
            <w:r w:rsidRPr="00D735C1">
              <w:rPr>
                <w:rFonts w:ascii="宋体" w:hAnsi="宋体" w:cs="宋体"/>
                <w:kern w:val="0"/>
                <w:sz w:val="16"/>
                <w:szCs w:val="16"/>
              </w:rPr>
              <w:t>担任监理工程师职务的监理项目不少于3个，原则上承担过二等以上工程项目的监理任务</w:t>
            </w:r>
          </w:p>
        </w:tc>
        <w:tc>
          <w:tcPr>
            <w:tcW w:w="979" w:type="dxa"/>
            <w:tcBorders>
              <w:top w:val="single" w:sz="4" w:space="0" w:color="auto"/>
              <w:left w:val="single" w:sz="4" w:space="0" w:color="auto"/>
              <w:bottom w:val="single" w:sz="4" w:space="0" w:color="auto"/>
              <w:right w:val="single" w:sz="4" w:space="0" w:color="auto"/>
            </w:tcBorders>
          </w:tcPr>
          <w:p w:rsidR="000F34E0" w:rsidRPr="00D735C1" w:rsidRDefault="000F34E0" w:rsidP="000F34E0">
            <w:pPr>
              <w:widowControl/>
              <w:spacing w:beforeLines="50" w:before="156" w:line="240" w:lineRule="exact"/>
              <w:jc w:val="left"/>
              <w:rPr>
                <w:rFonts w:ascii="宋体" w:hAnsi="宋体" w:cs="宋体"/>
                <w:kern w:val="0"/>
                <w:sz w:val="16"/>
                <w:szCs w:val="16"/>
              </w:rPr>
            </w:pPr>
            <w:r w:rsidRPr="00D735C1">
              <w:rPr>
                <w:rFonts w:ascii="宋体" w:hAnsi="宋体" w:cs="宋体" w:hint="eastAsia"/>
                <w:kern w:val="0"/>
                <w:sz w:val="16"/>
                <w:szCs w:val="16"/>
              </w:rPr>
              <w:t>担任监理工程师职务的工程本年度获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县（区）级奖项得5分</w:t>
            </w:r>
          </w:p>
        </w:tc>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0F34E0" w:rsidRPr="00D735C1" w:rsidRDefault="000F34E0" w:rsidP="000F34E0">
            <w:pPr>
              <w:widowControl/>
              <w:spacing w:beforeLines="50" w:before="156" w:line="240" w:lineRule="exact"/>
              <w:jc w:val="left"/>
              <w:rPr>
                <w:rFonts w:ascii="宋体" w:hAnsi="宋体" w:cs="宋体"/>
                <w:kern w:val="0"/>
                <w:sz w:val="16"/>
                <w:szCs w:val="16"/>
              </w:rPr>
            </w:pPr>
            <w:r w:rsidRPr="00D735C1">
              <w:rPr>
                <w:rFonts w:ascii="宋体" w:hAnsi="宋体" w:cs="宋体" w:hint="eastAsia"/>
                <w:kern w:val="0"/>
                <w:sz w:val="16"/>
                <w:szCs w:val="16"/>
              </w:rPr>
              <w:t>担任监理工程师职务的工程本年度获</w:t>
            </w:r>
            <w:proofErr w:type="gramStart"/>
            <w:r w:rsidRPr="00D735C1">
              <w:rPr>
                <w:rFonts w:ascii="宋体" w:hAnsi="宋体" w:cs="宋体" w:hint="eastAsia"/>
                <w:kern w:val="0"/>
                <w:sz w:val="16"/>
                <w:szCs w:val="16"/>
              </w:rPr>
              <w:t>获</w:t>
            </w:r>
            <w:proofErr w:type="gramEnd"/>
            <w:r w:rsidRPr="00D735C1">
              <w:rPr>
                <w:rFonts w:ascii="宋体" w:hAnsi="宋体" w:cs="宋体" w:hint="eastAsia"/>
                <w:kern w:val="0"/>
                <w:sz w:val="16"/>
                <w:szCs w:val="16"/>
              </w:rPr>
              <w:t>市（地）级奖项得5分；</w:t>
            </w:r>
          </w:p>
        </w:tc>
        <w:tc>
          <w:tcPr>
            <w:tcW w:w="995"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beforeLines="50" w:before="156" w:line="240" w:lineRule="exact"/>
              <w:jc w:val="left"/>
              <w:rPr>
                <w:rFonts w:ascii="宋体" w:hAnsi="宋体" w:cs="宋体"/>
                <w:kern w:val="0"/>
                <w:sz w:val="16"/>
                <w:szCs w:val="16"/>
              </w:rPr>
            </w:pPr>
            <w:r w:rsidRPr="00D735C1">
              <w:rPr>
                <w:rFonts w:ascii="宋体" w:hAnsi="宋体" w:cs="宋体" w:hint="eastAsia"/>
                <w:kern w:val="0"/>
                <w:sz w:val="16"/>
                <w:szCs w:val="16"/>
              </w:rPr>
              <w:t>担任监理工程师职务的工程本年度获省级奖项的得每项得10分，</w:t>
            </w:r>
          </w:p>
        </w:tc>
        <w:tc>
          <w:tcPr>
            <w:tcW w:w="996"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beforeLines="50" w:before="156" w:line="240" w:lineRule="exact"/>
              <w:jc w:val="left"/>
              <w:rPr>
                <w:rFonts w:ascii="宋体" w:hAnsi="宋体" w:cs="宋体"/>
                <w:kern w:val="0"/>
                <w:sz w:val="16"/>
                <w:szCs w:val="16"/>
              </w:rPr>
            </w:pPr>
            <w:r w:rsidRPr="00D735C1">
              <w:rPr>
                <w:rFonts w:ascii="宋体" w:hAnsi="宋体" w:cs="宋体" w:hint="eastAsia"/>
                <w:kern w:val="0"/>
                <w:sz w:val="16"/>
                <w:szCs w:val="16"/>
              </w:rPr>
              <w:t>担任监理工程师职务的工程本年度获得过国家级奖项的得20分；</w:t>
            </w:r>
          </w:p>
        </w:tc>
        <w:tc>
          <w:tcPr>
            <w:tcW w:w="1756" w:type="dxa"/>
            <w:tcBorders>
              <w:top w:val="nil"/>
              <w:left w:val="nil"/>
              <w:bottom w:val="single" w:sz="4" w:space="0" w:color="auto"/>
              <w:right w:val="single" w:sz="4" w:space="0" w:color="auto"/>
            </w:tcBorders>
            <w:shd w:val="clear" w:color="auto" w:fill="auto"/>
            <w:vAlign w:val="center"/>
            <w:hideMark/>
          </w:tcPr>
          <w:p w:rsidR="000F34E0" w:rsidRPr="00D735C1" w:rsidRDefault="000F34E0" w:rsidP="00665C16">
            <w:pPr>
              <w:widowControl/>
              <w:spacing w:line="240" w:lineRule="exact"/>
              <w:jc w:val="left"/>
              <w:rPr>
                <w:rFonts w:ascii="宋体" w:hAnsi="宋体" w:cs="宋体"/>
                <w:kern w:val="0"/>
                <w:sz w:val="16"/>
                <w:szCs w:val="16"/>
              </w:rPr>
            </w:pPr>
            <w:r w:rsidRPr="00D735C1">
              <w:rPr>
                <w:rFonts w:ascii="宋体" w:hAnsi="宋体" w:cs="宋体" w:hint="eastAsia"/>
                <w:kern w:val="0"/>
                <w:sz w:val="16"/>
                <w:szCs w:val="16"/>
              </w:rPr>
              <w:t xml:space="preserve">　获得国家建设行政主管部门表彰的得5分，获得省建设行政主管部门表彰的得4分，获得市县区建设主管部门表彰的得3分；获得省级协会表彰的得3分；获得市县区级协会表彰的得2分。本栏最高不超过5分。</w:t>
            </w:r>
          </w:p>
        </w:tc>
      </w:tr>
      <w:tr w:rsidR="000F34E0" w:rsidRPr="00D735C1" w:rsidTr="000F34E0">
        <w:trPr>
          <w:trHeight w:val="1708"/>
          <w:jc w:val="center"/>
        </w:trPr>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0F34E0" w:rsidRPr="00D735C1" w:rsidRDefault="000F34E0" w:rsidP="00665C16">
            <w:pPr>
              <w:widowControl/>
              <w:jc w:val="center"/>
              <w:rPr>
                <w:rFonts w:ascii="宋体" w:hAnsi="宋体" w:cs="宋体"/>
                <w:kern w:val="0"/>
                <w:sz w:val="16"/>
                <w:szCs w:val="16"/>
              </w:rPr>
            </w:pPr>
          </w:p>
        </w:tc>
        <w:tc>
          <w:tcPr>
            <w:tcW w:w="405"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405"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492"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left"/>
              <w:rPr>
                <w:rFonts w:ascii="宋体" w:hAnsi="宋体" w:cs="宋体"/>
                <w:kern w:val="0"/>
                <w:sz w:val="16"/>
                <w:szCs w:val="16"/>
              </w:rPr>
            </w:pPr>
          </w:p>
        </w:tc>
        <w:tc>
          <w:tcPr>
            <w:tcW w:w="510" w:type="dxa"/>
            <w:tcBorders>
              <w:top w:val="nil"/>
              <w:left w:val="nil"/>
              <w:bottom w:val="single" w:sz="4" w:space="0" w:color="auto"/>
              <w:right w:val="single" w:sz="4" w:space="0" w:color="auto"/>
            </w:tcBorders>
            <w:shd w:val="clear" w:color="auto" w:fill="auto"/>
            <w:noWrap/>
            <w:vAlign w:val="center"/>
          </w:tcPr>
          <w:p w:rsidR="000F34E0" w:rsidRPr="00D735C1" w:rsidRDefault="000F34E0" w:rsidP="00665C16">
            <w:pPr>
              <w:widowControl/>
              <w:jc w:val="center"/>
              <w:rPr>
                <w:rFonts w:ascii="宋体" w:hAnsi="宋体" w:cs="宋体"/>
                <w:kern w:val="0"/>
                <w:sz w:val="16"/>
                <w:szCs w:val="16"/>
              </w:rPr>
            </w:pPr>
          </w:p>
        </w:tc>
        <w:tc>
          <w:tcPr>
            <w:tcW w:w="1282"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line="240" w:lineRule="exact"/>
              <w:jc w:val="left"/>
              <w:rPr>
                <w:rFonts w:ascii="宋体" w:hAnsi="宋体" w:cs="宋体"/>
                <w:kern w:val="0"/>
                <w:sz w:val="16"/>
                <w:szCs w:val="16"/>
              </w:rPr>
            </w:pPr>
            <w:r w:rsidRPr="00D735C1">
              <w:rPr>
                <w:rFonts w:ascii="宋体" w:hAnsi="宋体" w:cs="宋体" w:hint="eastAsia"/>
                <w:kern w:val="0"/>
                <w:sz w:val="16"/>
                <w:szCs w:val="16"/>
              </w:rPr>
              <w:t>得分内容：</w:t>
            </w:r>
          </w:p>
          <w:p w:rsidR="000F34E0" w:rsidRPr="000F34E0" w:rsidRDefault="000F34E0" w:rsidP="000F34E0">
            <w:pPr>
              <w:widowControl/>
              <w:spacing w:line="240" w:lineRule="exact"/>
              <w:jc w:val="left"/>
              <w:rPr>
                <w:rFonts w:ascii="宋体" w:hAnsi="宋体" w:cs="宋体"/>
                <w:kern w:val="0"/>
                <w:sz w:val="16"/>
                <w:szCs w:val="16"/>
              </w:rPr>
            </w:pPr>
            <w:r w:rsidRPr="000F34E0">
              <w:rPr>
                <w:rFonts w:ascii="宋体" w:hAnsi="宋体" w:cs="宋体" w:hint="eastAsia"/>
                <w:kern w:val="0"/>
                <w:sz w:val="16"/>
                <w:szCs w:val="16"/>
              </w:rPr>
              <w:t>1.  分</w:t>
            </w:r>
          </w:p>
          <w:p w:rsidR="000F34E0" w:rsidRPr="000F34E0" w:rsidRDefault="000F34E0" w:rsidP="000F34E0">
            <w:pPr>
              <w:widowControl/>
              <w:spacing w:line="240" w:lineRule="exact"/>
              <w:jc w:val="left"/>
              <w:rPr>
                <w:rFonts w:ascii="宋体" w:hAnsi="宋体" w:cs="宋体"/>
                <w:kern w:val="0"/>
                <w:sz w:val="16"/>
                <w:szCs w:val="16"/>
              </w:rPr>
            </w:pPr>
            <w:r w:rsidRPr="000F34E0">
              <w:rPr>
                <w:rFonts w:ascii="宋体" w:hAnsi="宋体" w:cs="宋体" w:hint="eastAsia"/>
                <w:kern w:val="0"/>
                <w:sz w:val="16"/>
                <w:szCs w:val="16"/>
              </w:rPr>
              <w:t>2.  分</w:t>
            </w:r>
          </w:p>
          <w:p w:rsidR="000F34E0" w:rsidRPr="000F34E0" w:rsidRDefault="000F34E0" w:rsidP="000F34E0">
            <w:pPr>
              <w:widowControl/>
              <w:spacing w:line="240" w:lineRule="exact"/>
              <w:jc w:val="left"/>
              <w:rPr>
                <w:rFonts w:ascii="宋体" w:hAnsi="宋体" w:cs="宋体"/>
                <w:kern w:val="0"/>
                <w:sz w:val="16"/>
                <w:szCs w:val="16"/>
              </w:rPr>
            </w:pPr>
            <w:r w:rsidRPr="000F34E0">
              <w:rPr>
                <w:rFonts w:ascii="宋体" w:hAnsi="宋体" w:cs="宋体" w:hint="eastAsia"/>
                <w:kern w:val="0"/>
                <w:sz w:val="16"/>
                <w:szCs w:val="16"/>
              </w:rPr>
              <w:t>3.  分</w:t>
            </w:r>
          </w:p>
          <w:p w:rsidR="000F34E0" w:rsidRPr="000F34E0" w:rsidRDefault="000F34E0" w:rsidP="000F34E0">
            <w:pPr>
              <w:widowControl/>
              <w:spacing w:line="240" w:lineRule="exact"/>
              <w:jc w:val="left"/>
              <w:rPr>
                <w:rFonts w:ascii="宋体" w:hAnsi="宋体" w:cs="宋体"/>
                <w:kern w:val="0"/>
                <w:sz w:val="16"/>
                <w:szCs w:val="16"/>
              </w:rPr>
            </w:pPr>
            <w:r w:rsidRPr="000F34E0">
              <w:rPr>
                <w:rFonts w:ascii="宋体" w:hAnsi="宋体" w:cs="宋体" w:hint="eastAsia"/>
                <w:kern w:val="0"/>
                <w:sz w:val="16"/>
                <w:szCs w:val="16"/>
              </w:rPr>
              <w:t>4.  分</w:t>
            </w:r>
          </w:p>
          <w:p w:rsidR="000F34E0" w:rsidRPr="00D735C1" w:rsidRDefault="000F34E0" w:rsidP="000F34E0">
            <w:pPr>
              <w:widowControl/>
              <w:jc w:val="left"/>
              <w:rPr>
                <w:rFonts w:ascii="宋体" w:hAnsi="宋体" w:cs="宋体"/>
                <w:kern w:val="0"/>
                <w:sz w:val="16"/>
                <w:szCs w:val="16"/>
              </w:rPr>
            </w:pPr>
            <w:r w:rsidRPr="000F34E0">
              <w:rPr>
                <w:rFonts w:ascii="宋体" w:hAnsi="宋体" w:cs="宋体" w:hint="eastAsia"/>
                <w:kern w:val="0"/>
                <w:sz w:val="16"/>
                <w:szCs w:val="16"/>
              </w:rPr>
              <w:t>合计分</w:t>
            </w:r>
          </w:p>
        </w:tc>
        <w:tc>
          <w:tcPr>
            <w:tcW w:w="1092"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刊物名称：</w:t>
            </w: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发表数量：</w:t>
            </w: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得分：</w:t>
            </w:r>
          </w:p>
        </w:tc>
        <w:tc>
          <w:tcPr>
            <w:tcW w:w="1092"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重点工程名称：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得分：</w:t>
            </w:r>
          </w:p>
        </w:tc>
        <w:tc>
          <w:tcPr>
            <w:tcW w:w="747" w:type="dxa"/>
            <w:tcBorders>
              <w:top w:val="nil"/>
              <w:left w:val="nil"/>
              <w:bottom w:val="single" w:sz="4" w:space="0" w:color="auto"/>
              <w:right w:val="single" w:sz="4" w:space="0" w:color="auto"/>
            </w:tcBorders>
            <w:shd w:val="clear" w:color="auto" w:fill="auto"/>
            <w:noWrap/>
            <w:vAlign w:val="center"/>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有（无）</w:t>
            </w:r>
          </w:p>
        </w:tc>
        <w:tc>
          <w:tcPr>
            <w:tcW w:w="836"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项目名称：</w:t>
            </w:r>
          </w:p>
        </w:tc>
        <w:tc>
          <w:tcPr>
            <w:tcW w:w="870" w:type="dxa"/>
            <w:gridSpan w:val="2"/>
            <w:tcBorders>
              <w:top w:val="nil"/>
              <w:left w:val="nil"/>
              <w:bottom w:val="single" w:sz="4" w:space="0" w:color="auto"/>
              <w:right w:val="single" w:sz="4" w:space="0" w:color="auto"/>
            </w:tcBorders>
            <w:shd w:val="clear" w:color="auto" w:fill="auto"/>
            <w:hideMark/>
          </w:tcPr>
          <w:p w:rsidR="000F34E0" w:rsidRPr="00D735C1" w:rsidRDefault="000F34E0" w:rsidP="000F34E0">
            <w:pPr>
              <w:widowControl/>
              <w:spacing w:line="240" w:lineRule="exact"/>
              <w:jc w:val="left"/>
              <w:rPr>
                <w:rFonts w:ascii="宋体" w:hAnsi="宋体" w:cs="宋体"/>
                <w:kern w:val="0"/>
                <w:sz w:val="16"/>
                <w:szCs w:val="16"/>
              </w:rPr>
            </w:pPr>
            <w:r w:rsidRPr="00D735C1">
              <w:rPr>
                <w:rFonts w:ascii="宋体" w:hAnsi="宋体" w:cs="宋体" w:hint="eastAsia"/>
                <w:kern w:val="0"/>
                <w:sz w:val="16"/>
                <w:szCs w:val="16"/>
              </w:rPr>
              <w:t>项目名称：</w:t>
            </w:r>
          </w:p>
        </w:tc>
        <w:tc>
          <w:tcPr>
            <w:tcW w:w="747" w:type="dxa"/>
            <w:tcBorders>
              <w:top w:val="nil"/>
              <w:left w:val="nil"/>
              <w:bottom w:val="single" w:sz="4" w:space="0" w:color="auto"/>
              <w:right w:val="single" w:sz="4" w:space="0" w:color="auto"/>
            </w:tcBorders>
            <w:shd w:val="clear" w:color="auto" w:fill="auto"/>
            <w:hideMark/>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项目名称：</w:t>
            </w:r>
          </w:p>
        </w:tc>
        <w:tc>
          <w:tcPr>
            <w:tcW w:w="639" w:type="dxa"/>
            <w:tcBorders>
              <w:top w:val="nil"/>
              <w:left w:val="nil"/>
              <w:bottom w:val="single" w:sz="4" w:space="0" w:color="auto"/>
              <w:right w:val="single" w:sz="4" w:space="0" w:color="auto"/>
            </w:tcBorders>
            <w:shd w:val="clear" w:color="auto" w:fill="auto"/>
          </w:tcPr>
          <w:p w:rsidR="000F34E0" w:rsidRPr="00D735C1" w:rsidRDefault="000F34E0" w:rsidP="000F34E0">
            <w:pPr>
              <w:widowControl/>
              <w:jc w:val="left"/>
              <w:rPr>
                <w:rFonts w:ascii="宋体" w:hAnsi="宋体" w:cs="宋体"/>
                <w:kern w:val="0"/>
                <w:sz w:val="16"/>
                <w:szCs w:val="16"/>
              </w:rPr>
            </w:pPr>
          </w:p>
        </w:tc>
        <w:tc>
          <w:tcPr>
            <w:tcW w:w="979" w:type="dxa"/>
            <w:tcBorders>
              <w:top w:val="single" w:sz="4" w:space="0" w:color="auto"/>
              <w:left w:val="nil"/>
              <w:bottom w:val="single" w:sz="4" w:space="0" w:color="auto"/>
              <w:right w:val="single" w:sz="4" w:space="0" w:color="auto"/>
            </w:tcBorders>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获奖时间：</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获奖时间：</w:t>
            </w:r>
          </w:p>
        </w:tc>
        <w:tc>
          <w:tcPr>
            <w:tcW w:w="995" w:type="dxa"/>
            <w:tcBorders>
              <w:top w:val="nil"/>
              <w:left w:val="nil"/>
              <w:bottom w:val="single" w:sz="4" w:space="0" w:color="auto"/>
              <w:right w:val="single" w:sz="4" w:space="0" w:color="auto"/>
            </w:tcBorders>
            <w:shd w:val="clear" w:color="auto" w:fill="auto"/>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获奖时间</w:t>
            </w:r>
          </w:p>
        </w:tc>
        <w:tc>
          <w:tcPr>
            <w:tcW w:w="996" w:type="dxa"/>
            <w:tcBorders>
              <w:top w:val="nil"/>
              <w:left w:val="nil"/>
              <w:bottom w:val="single" w:sz="4" w:space="0" w:color="auto"/>
              <w:right w:val="single" w:sz="4" w:space="0" w:color="auto"/>
            </w:tcBorders>
            <w:shd w:val="clear" w:color="auto" w:fill="auto"/>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获奖项目名称：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奖项名称：</w:t>
            </w:r>
          </w:p>
          <w:p w:rsidR="000F34E0" w:rsidRPr="00D735C1" w:rsidRDefault="000F34E0" w:rsidP="000F34E0">
            <w:pPr>
              <w:widowControl/>
              <w:jc w:val="left"/>
              <w:rPr>
                <w:rFonts w:ascii="宋体" w:hAnsi="宋体" w:cs="宋体"/>
                <w:kern w:val="0"/>
                <w:sz w:val="16"/>
                <w:szCs w:val="16"/>
              </w:rPr>
            </w:pPr>
          </w:p>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获奖时间：</w:t>
            </w:r>
          </w:p>
        </w:tc>
        <w:tc>
          <w:tcPr>
            <w:tcW w:w="1756" w:type="dxa"/>
            <w:tcBorders>
              <w:top w:val="nil"/>
              <w:left w:val="nil"/>
              <w:bottom w:val="single" w:sz="4" w:space="0" w:color="auto"/>
              <w:right w:val="single" w:sz="4" w:space="0" w:color="auto"/>
            </w:tcBorders>
            <w:shd w:val="clear" w:color="auto" w:fill="auto"/>
          </w:tcPr>
          <w:p w:rsidR="000F34E0" w:rsidRPr="00D735C1" w:rsidRDefault="000F34E0" w:rsidP="000F34E0">
            <w:pPr>
              <w:widowControl/>
              <w:jc w:val="left"/>
              <w:rPr>
                <w:rFonts w:ascii="宋体" w:hAnsi="宋体" w:cs="宋体"/>
                <w:kern w:val="0"/>
                <w:sz w:val="16"/>
                <w:szCs w:val="16"/>
              </w:rPr>
            </w:pPr>
            <w:r w:rsidRPr="00D735C1">
              <w:rPr>
                <w:rFonts w:ascii="宋体" w:hAnsi="宋体" w:cs="宋体" w:hint="eastAsia"/>
                <w:kern w:val="0"/>
                <w:sz w:val="16"/>
                <w:szCs w:val="16"/>
              </w:rPr>
              <w:t>荣誉名称：</w:t>
            </w:r>
          </w:p>
        </w:tc>
      </w:tr>
    </w:tbl>
    <w:p w:rsidR="000F34E0" w:rsidRPr="00D735C1" w:rsidRDefault="000F34E0" w:rsidP="000F34E0">
      <w:pPr>
        <w:rPr>
          <w:rFonts w:ascii="仿宋_GB2312" w:eastAsia="仿宋_GB2312" w:hAnsi="Times New Roman"/>
          <w:spacing w:val="2"/>
          <w:sz w:val="32"/>
          <w:szCs w:val="32"/>
        </w:rPr>
      </w:pPr>
      <w:r w:rsidRPr="00D735C1">
        <w:rPr>
          <w:rFonts w:ascii="Times New Roman" w:hAnsi="Times New Roman" w:hint="eastAsia"/>
          <w:szCs w:val="24"/>
        </w:rPr>
        <w:t>注：所提供工程业绩均需在湖州区域内。</w:t>
      </w:r>
    </w:p>
    <w:p w:rsidR="00DD70D7" w:rsidRPr="000F34E0" w:rsidRDefault="00DD70D7"/>
    <w:sectPr w:rsidR="00DD70D7" w:rsidRPr="000F34E0" w:rsidSect="000F34E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EBF" w:rsidRDefault="007D6EBF">
      <w:r>
        <w:separator/>
      </w:r>
    </w:p>
  </w:endnote>
  <w:endnote w:type="continuationSeparator" w:id="0">
    <w:p w:rsidR="007D6EBF" w:rsidRDefault="007D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C9" w:rsidRDefault="007D6EBF"/>
  <w:p w:rsidR="00CC6EC9" w:rsidRDefault="007D6E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EBF" w:rsidRDefault="007D6EBF">
      <w:r>
        <w:separator/>
      </w:r>
    </w:p>
  </w:footnote>
  <w:footnote w:type="continuationSeparator" w:id="0">
    <w:p w:rsidR="007D6EBF" w:rsidRDefault="007D6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E0"/>
    <w:rsid w:val="000F34E0"/>
    <w:rsid w:val="001A00FE"/>
    <w:rsid w:val="007D6EBF"/>
    <w:rsid w:val="00DD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F34E0"/>
    <w:pPr>
      <w:jc w:val="center"/>
    </w:pPr>
    <w:rPr>
      <w:rFonts w:ascii="Times New Roman" w:hAnsi="Times New Roman"/>
      <w:b/>
      <w:bCs/>
      <w:color w:val="FF0000"/>
      <w:spacing w:val="-30"/>
      <w:w w:val="70"/>
      <w:sz w:val="106"/>
      <w:szCs w:val="24"/>
    </w:rPr>
  </w:style>
  <w:style w:type="character" w:customStyle="1" w:styleId="Char">
    <w:name w:val="正文文本 Char"/>
    <w:basedOn w:val="a0"/>
    <w:link w:val="a3"/>
    <w:qFormat/>
    <w:rsid w:val="000F34E0"/>
    <w:rPr>
      <w:rFonts w:ascii="Times New Roman" w:eastAsia="宋体" w:hAnsi="Times New Roman" w:cs="Times New Roman"/>
      <w:b/>
      <w:bCs/>
      <w:color w:val="FF0000"/>
      <w:spacing w:val="-30"/>
      <w:w w:val="70"/>
      <w:sz w:val="106"/>
      <w:szCs w:val="24"/>
    </w:rPr>
  </w:style>
  <w:style w:type="paragraph" w:styleId="a4">
    <w:name w:val="header"/>
    <w:basedOn w:val="a"/>
    <w:link w:val="Char0"/>
    <w:uiPriority w:val="99"/>
    <w:unhideWhenUsed/>
    <w:rsid w:val="001A00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00FE"/>
    <w:rPr>
      <w:rFonts w:ascii="Calibri" w:eastAsia="宋体" w:hAnsi="Calibri" w:cs="Times New Roman"/>
      <w:sz w:val="18"/>
      <w:szCs w:val="18"/>
    </w:rPr>
  </w:style>
  <w:style w:type="paragraph" w:styleId="a5">
    <w:name w:val="footer"/>
    <w:basedOn w:val="a"/>
    <w:link w:val="Char1"/>
    <w:uiPriority w:val="99"/>
    <w:unhideWhenUsed/>
    <w:rsid w:val="001A00FE"/>
    <w:pPr>
      <w:tabs>
        <w:tab w:val="center" w:pos="4153"/>
        <w:tab w:val="right" w:pos="8306"/>
      </w:tabs>
      <w:snapToGrid w:val="0"/>
      <w:jc w:val="left"/>
    </w:pPr>
    <w:rPr>
      <w:sz w:val="18"/>
      <w:szCs w:val="18"/>
    </w:rPr>
  </w:style>
  <w:style w:type="character" w:customStyle="1" w:styleId="Char1">
    <w:name w:val="页脚 Char"/>
    <w:basedOn w:val="a0"/>
    <w:link w:val="a5"/>
    <w:uiPriority w:val="99"/>
    <w:rsid w:val="001A00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4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0F34E0"/>
    <w:pPr>
      <w:jc w:val="center"/>
    </w:pPr>
    <w:rPr>
      <w:rFonts w:ascii="Times New Roman" w:hAnsi="Times New Roman"/>
      <w:b/>
      <w:bCs/>
      <w:color w:val="FF0000"/>
      <w:spacing w:val="-30"/>
      <w:w w:val="70"/>
      <w:sz w:val="106"/>
      <w:szCs w:val="24"/>
    </w:rPr>
  </w:style>
  <w:style w:type="character" w:customStyle="1" w:styleId="Char">
    <w:name w:val="正文文本 Char"/>
    <w:basedOn w:val="a0"/>
    <w:link w:val="a3"/>
    <w:qFormat/>
    <w:rsid w:val="000F34E0"/>
    <w:rPr>
      <w:rFonts w:ascii="Times New Roman" w:eastAsia="宋体" w:hAnsi="Times New Roman" w:cs="Times New Roman"/>
      <w:b/>
      <w:bCs/>
      <w:color w:val="FF0000"/>
      <w:spacing w:val="-30"/>
      <w:w w:val="70"/>
      <w:sz w:val="106"/>
      <w:szCs w:val="24"/>
    </w:rPr>
  </w:style>
  <w:style w:type="paragraph" w:styleId="a4">
    <w:name w:val="header"/>
    <w:basedOn w:val="a"/>
    <w:link w:val="Char0"/>
    <w:uiPriority w:val="99"/>
    <w:unhideWhenUsed/>
    <w:rsid w:val="001A00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00FE"/>
    <w:rPr>
      <w:rFonts w:ascii="Calibri" w:eastAsia="宋体" w:hAnsi="Calibri" w:cs="Times New Roman"/>
      <w:sz w:val="18"/>
      <w:szCs w:val="18"/>
    </w:rPr>
  </w:style>
  <w:style w:type="paragraph" w:styleId="a5">
    <w:name w:val="footer"/>
    <w:basedOn w:val="a"/>
    <w:link w:val="Char1"/>
    <w:uiPriority w:val="99"/>
    <w:unhideWhenUsed/>
    <w:rsid w:val="001A00FE"/>
    <w:pPr>
      <w:tabs>
        <w:tab w:val="center" w:pos="4153"/>
        <w:tab w:val="right" w:pos="8306"/>
      </w:tabs>
      <w:snapToGrid w:val="0"/>
      <w:jc w:val="left"/>
    </w:pPr>
    <w:rPr>
      <w:sz w:val="18"/>
      <w:szCs w:val="18"/>
    </w:rPr>
  </w:style>
  <w:style w:type="character" w:customStyle="1" w:styleId="Char1">
    <w:name w:val="页脚 Char"/>
    <w:basedOn w:val="a0"/>
    <w:link w:val="a5"/>
    <w:uiPriority w:val="99"/>
    <w:rsid w:val="001A00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1872</Words>
  <Characters>10673</Characters>
  <Application>Microsoft Office Word</Application>
  <DocSecurity>0</DocSecurity>
  <Lines>88</Lines>
  <Paragraphs>25</Paragraphs>
  <ScaleCrop>false</ScaleCrop>
  <Company>China</Company>
  <LinksUpToDate>false</LinksUpToDate>
  <CharactersWithSpaces>12520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2023-07-12T07:32:00Z</dcterms:created>
  <dcterms:modified xsi:type="dcterms:W3CDTF">2023-07-13T02:15:00Z</dcterms:modified>
</cp:coreProperties>
</file>